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0B5510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75257" wp14:editId="5DAEA114">
                <wp:simplePos x="0" y="0"/>
                <wp:positionH relativeFrom="column">
                  <wp:posOffset>622935</wp:posOffset>
                </wp:positionH>
                <wp:positionV relativeFrom="paragraph">
                  <wp:posOffset>29210</wp:posOffset>
                </wp:positionV>
                <wp:extent cx="5943600" cy="54483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10" w:rsidRP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PROGRAMA INTERNACIONALITZACIÓ</w:t>
                            </w:r>
                            <w:r w:rsidRPr="000B5510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 xml:space="preserve"> AGRUPADA</w:t>
                            </w:r>
                          </w:p>
                          <w:p w:rsid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PIA 2014</w:t>
                            </w:r>
                          </w:p>
                          <w:p w:rsid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0B5510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Guió</w:t>
                            </w:r>
                          </w:p>
                          <w:p w:rsidR="000B5510" w:rsidRP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0B5510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informe final de projecte, anàlisi i resultats </w:t>
                            </w:r>
                          </w:p>
                          <w:p w:rsidR="00D93F8A" w:rsidRDefault="00154982" w:rsidP="00154982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ab/>
                            </w:r>
                            <w:r w:rsidR="000B5510" w:rsidRPr="000B5510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Part I: conjunta</w:t>
                            </w:r>
                          </w:p>
                          <w:p w:rsidR="000B5510" w:rsidRDefault="000B5510" w:rsidP="000B5510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:rsidR="00E468EF" w:rsidRDefault="00E468EF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 xml:space="preserve">Projecte: </w:t>
                            </w:r>
                          </w:p>
                          <w:p w:rsidR="00D93F8A" w:rsidRPr="00D93F8A" w:rsidRDefault="00D93F8A" w:rsidP="00C500C9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NeueLT Std Thin" w:eastAsia="ヒラギノ角ゴ Pro W3" w:hAnsi="HelveticaNeueLT Std Thin" w:cs="Helvetica LT Std"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D93F8A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Data</w:t>
                            </w:r>
                            <w:r w:rsidR="00E468EF">
                              <w:rPr>
                                <w:rFonts w:ascii="HelveticaNeueLT Std Thin" w:eastAsia="ヒラギノ角ゴ Pro W3" w:hAnsi="HelveticaNeueLT Std Thin" w:cs="Helvetica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9.05pt;margin-top:2.3pt;width:468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" filled="f" stroked="f">
                <v:textbox>
                  <w:txbxContent>
                    <w:p w:rsidR="000B5510" w:rsidRP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  <w:t>PROGRAMA INTERNACIONALITZACIÓ</w:t>
                      </w:r>
                      <w:r w:rsidRPr="000B5510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  <w:t xml:space="preserve"> AGRUPADA</w:t>
                      </w:r>
                    </w:p>
                    <w:p w:rsid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72"/>
                          <w:szCs w:val="72"/>
                        </w:rPr>
                        <w:t>PIA 2014</w:t>
                      </w:r>
                    </w:p>
                    <w:p w:rsid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</w:p>
                    <w:p w:rsid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 w:rsidRPr="000B5510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>Guió</w:t>
                      </w:r>
                    </w:p>
                    <w:p w:rsidR="000B5510" w:rsidRP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 w:rsidRPr="000B5510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informe final de projecte, anàlisi i resultats </w:t>
                      </w:r>
                    </w:p>
                    <w:p w:rsidR="00D93F8A" w:rsidRDefault="00154982" w:rsidP="00154982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ab/>
                      </w:r>
                      <w:r w:rsidR="000B5510" w:rsidRPr="000B5510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  <w:t>Part I: conjunta</w:t>
                      </w:r>
                    </w:p>
                    <w:p w:rsidR="000B5510" w:rsidRDefault="000B5510" w:rsidP="000B5510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</w:p>
                    <w:p w:rsidR="00E468EF" w:rsidRDefault="00E468EF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  <w:t xml:space="preserve">Projecte: </w:t>
                      </w:r>
                    </w:p>
                    <w:p w:rsidR="00D93F8A" w:rsidRPr="00D93F8A" w:rsidRDefault="00D93F8A" w:rsidP="00C500C9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NeueLT Std Thin" w:eastAsia="ヒラギノ角ゴ Pro W3" w:hAnsi="HelveticaNeueLT Std Thin" w:cs="Helvetica LT Std"/>
                          <w:color w:val="404040"/>
                          <w:sz w:val="32"/>
                          <w:szCs w:val="32"/>
                        </w:rPr>
                      </w:pPr>
                      <w:r w:rsidRPr="00D93F8A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  <w:t>Data</w:t>
                      </w:r>
                      <w:r w:rsidR="00E468EF">
                        <w:rPr>
                          <w:rFonts w:ascii="HelveticaNeueLT Std Thin" w:eastAsia="ヒラギノ角ゴ Pro W3" w:hAnsi="HelveticaNeueLT Std Thin" w:cs="Helvetica"/>
                          <w:bCs/>
                          <w:color w:val="404040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AA7380" w:rsidRPr="007030F5" w:rsidRDefault="00AA7380" w:rsidP="00AA738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 w:rsidRPr="007030F5"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PRESENTACIÓ DE LA GUIA</w:t>
      </w:r>
    </w:p>
    <w:p w:rsidR="00AA7380" w:rsidRPr="00216A17" w:rsidRDefault="00E468EF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D’acord al punt 11.3</w:t>
      </w:r>
      <w:r w:rsidR="00AA7380" w:rsidRPr="00216A17">
        <w:rPr>
          <w:rFonts w:asciiTheme="minorHAnsi" w:hAnsiTheme="minorHAnsi"/>
          <w:b w:val="0"/>
          <w:sz w:val="22"/>
          <w:szCs w:val="22"/>
        </w:rPr>
        <w:t xml:space="preserve"> de l’article </w:t>
      </w:r>
      <w:r>
        <w:rPr>
          <w:rFonts w:asciiTheme="minorHAnsi" w:hAnsiTheme="minorHAnsi"/>
          <w:b w:val="0"/>
          <w:sz w:val="22"/>
          <w:szCs w:val="22"/>
        </w:rPr>
        <w:t>11</w:t>
      </w:r>
      <w:r w:rsidR="00AA7380" w:rsidRPr="00216A17">
        <w:rPr>
          <w:rFonts w:asciiTheme="minorHAnsi" w:hAnsiTheme="minorHAnsi"/>
          <w:b w:val="0"/>
          <w:sz w:val="22"/>
          <w:szCs w:val="22"/>
        </w:rPr>
        <w:t xml:space="preserve"> de l’Annex de les Bases reguladores de la Resolució EMO /</w:t>
      </w:r>
      <w:r>
        <w:rPr>
          <w:rFonts w:asciiTheme="minorHAnsi" w:hAnsiTheme="minorHAnsi"/>
          <w:b w:val="0"/>
          <w:sz w:val="22"/>
          <w:szCs w:val="22"/>
        </w:rPr>
        <w:t>796/2014 d’1 d’abril</w:t>
      </w:r>
      <w:r w:rsidR="00AA7380" w:rsidRPr="00216A17">
        <w:rPr>
          <w:rFonts w:asciiTheme="minorHAnsi" w:hAnsiTheme="minorHAnsi"/>
          <w:b w:val="0"/>
          <w:sz w:val="22"/>
          <w:szCs w:val="22"/>
        </w:rPr>
        <w:t xml:space="preserve">, en el moment de la justificació del projecte s’haurà d’aportar, entre d’altres documents, e) </w:t>
      </w:r>
      <w:r w:rsidR="00AA7380" w:rsidRPr="00216A17">
        <w:rPr>
          <w:rFonts w:asciiTheme="minorHAnsi" w:hAnsiTheme="minorHAnsi"/>
          <w:color w:val="262626" w:themeColor="text1" w:themeTint="D9"/>
          <w:sz w:val="22"/>
          <w:szCs w:val="22"/>
        </w:rPr>
        <w:t>informe de finalització de projecte i la seva anàlisi i resultats</w:t>
      </w:r>
      <w:r w:rsidR="00AA7380" w:rsidRPr="00216A17">
        <w:rPr>
          <w:rFonts w:asciiTheme="minorHAnsi" w:hAnsiTheme="minorHAnsi"/>
          <w:b w:val="0"/>
          <w:sz w:val="22"/>
          <w:szCs w:val="22"/>
        </w:rPr>
        <w:t>, (aquest document s’ha de presentar signat original)</w:t>
      </w:r>
    </w:p>
    <w:p w:rsidR="00AA7380" w:rsidRPr="00216A17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Aquest element documental és bàsic per validar la justificació de les despeses subvencionables, comprovant que les característiques de la realització corresponen a la descripció del projecte (memòria) presentada a avaluació en el moment de la sol</w:t>
      </w:r>
      <w:r>
        <w:rPr>
          <w:rFonts w:asciiTheme="minorHAnsi" w:hAnsiTheme="minorHAnsi"/>
          <w:b w:val="0"/>
          <w:sz w:val="22"/>
          <w:szCs w:val="22"/>
        </w:rPr>
        <w:t>·</w:t>
      </w:r>
      <w:r w:rsidRPr="00216A17">
        <w:rPr>
          <w:rFonts w:asciiTheme="minorHAnsi" w:hAnsiTheme="minorHAnsi"/>
          <w:b w:val="0"/>
          <w:sz w:val="22"/>
          <w:szCs w:val="22"/>
        </w:rPr>
        <w:t>licitud i concessió. A remarcar que amb el resultat d’aquesta avaluació i en referència al conjunt de projectes avaluats en cada convocatòria es va fer l’assignació de recursos. D’altra banda, aquest informe serveix per mesurar la utilitat del grup, del projecte d’actuació, i del Programa d’Internacionalització Agrupada en benefici de les empreses participants, aportant informació precisa per la millora continua d’aquestes actuacions en cooperació.</w:t>
      </w:r>
    </w:p>
    <w:p w:rsidR="00AA7380" w:rsidRPr="00216A17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Així, l’objectiu d’aquesta GUIA és facilitar la tasca als beneficiaris, ajudant a la interpretació de la normativa i coadjuvant a la millor expressió de la qualitat del projecte, fins hi tot en aquesta etapa d’avaluació de final de període. </w:t>
      </w:r>
    </w:p>
    <w:p w:rsidR="00AA7380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ind w:left="142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Per tant, les indicacions d’aquesta GUIA són accessòries, i en cap cas es podran interpretar contraindicant les bases reguladores ni substituint els continguts mínims establerts.</w:t>
      </w:r>
    </w:p>
    <w:p w:rsidR="00AA7380" w:rsidRPr="007030F5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360" w:lineRule="auto"/>
        <w:jc w:val="left"/>
        <w:rPr>
          <w:rFonts w:asciiTheme="minorHAnsi" w:hAnsiTheme="minorHAnsi"/>
          <w:sz w:val="22"/>
          <w:szCs w:val="22"/>
          <w:lang w:val="pt-BR"/>
        </w:rPr>
      </w:pPr>
      <w:r w:rsidRPr="007030F5">
        <w:rPr>
          <w:rFonts w:asciiTheme="minorHAnsi" w:hAnsiTheme="minorHAnsi"/>
          <w:sz w:val="22"/>
          <w:szCs w:val="22"/>
          <w:lang w:val="pt-BR"/>
        </w:rPr>
        <w:tab/>
      </w:r>
      <w:r w:rsidRPr="007030F5">
        <w:rPr>
          <w:rFonts w:asciiTheme="minorHAnsi" w:hAnsiTheme="minorHAnsi"/>
          <w:sz w:val="22"/>
          <w:szCs w:val="22"/>
          <w:lang w:val="pt-BR"/>
        </w:rPr>
        <w:tab/>
      </w:r>
      <w:r w:rsidRPr="007030F5">
        <w:rPr>
          <w:rFonts w:asciiTheme="minorHAnsi" w:hAnsiTheme="minorHAnsi"/>
          <w:sz w:val="22"/>
          <w:szCs w:val="22"/>
          <w:lang w:val="pt-BR"/>
        </w:rPr>
        <w:tab/>
      </w:r>
    </w:p>
    <w:p w:rsidR="00AA7380" w:rsidRPr="00216A17" w:rsidRDefault="00AA7380" w:rsidP="00AA738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ACORD DE COOPERACIÓ</w:t>
      </w:r>
    </w:p>
    <w:p w:rsidR="00AA7380" w:rsidRDefault="00AA7380" w:rsidP="00AA738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Descripcions</w:t>
      </w:r>
    </w:p>
    <w:p w:rsidR="00AA7380" w:rsidRPr="00216A17" w:rsidRDefault="00AA7380" w:rsidP="00AA7380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D’acord amb les Bases reguladores, en el moment de la justificació del projecte s’haurà d’aportar, entre d’altres documents, un </w:t>
      </w:r>
      <w:r w:rsidRPr="00216A17">
        <w:rPr>
          <w:rFonts w:asciiTheme="minorHAnsi" w:hAnsiTheme="minorHAnsi"/>
          <w:b w:val="0"/>
          <w:color w:val="262626" w:themeColor="text1" w:themeTint="D9"/>
          <w:sz w:val="22"/>
          <w:szCs w:val="22"/>
        </w:rPr>
        <w:t>Informe de finalització de projecte i la seva anàlisi i resultats (també anomenat Informe Final, en curt).</w:t>
      </w:r>
    </w:p>
    <w:p w:rsidR="00AA7380" w:rsidRPr="00216A17" w:rsidRDefault="00AA7380" w:rsidP="00AA7380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L’objectiu d’aquest Informe Final és presentar en un sòl document tots els elements descriptius del projecte de cooperació empresarial pel qual es sol</w:t>
      </w:r>
      <w:r>
        <w:rPr>
          <w:rFonts w:asciiTheme="minorHAnsi" w:hAnsiTheme="minorHAnsi"/>
          <w:b w:val="0"/>
          <w:sz w:val="22"/>
          <w:szCs w:val="22"/>
        </w:rPr>
        <w:t>·</w:t>
      </w:r>
      <w:r w:rsidRPr="00216A17">
        <w:rPr>
          <w:rFonts w:asciiTheme="minorHAnsi" w:hAnsiTheme="minorHAnsi"/>
          <w:b w:val="0"/>
          <w:sz w:val="22"/>
          <w:szCs w:val="22"/>
        </w:rPr>
        <w:t xml:space="preserve">licita la liquidació de despeses de l’ajut del Programa d’Internacionalització Agrupada. Aquest Informe Final serà, doncs, el referent per la validació de la liquidació dels recursos assignats i per avaluar els resultats reals de l’actuació. </w:t>
      </w:r>
    </w:p>
    <w:p w:rsidR="00AA7380" w:rsidRPr="00216A17" w:rsidRDefault="00AA7380" w:rsidP="00AA7380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Independentment del contingut taxatiu definit per la normativa, per una millor comprensió i gestió del projecte, es valorarà especialment que la memòria segueixi el format i els conceptes proposats per aquesta guia de preparació, agrupats en dos blocs: 1) en relació al projecte conjunt, 2) en relació als resultats per a les empreses. </w:t>
      </w:r>
    </w:p>
    <w:p w:rsidR="00AA7380" w:rsidRDefault="00AA7380" w:rsidP="00AA7380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Aquest informe haurà de tenir l’aprovació de cada empresa beneficiaria. La signatura implica l’acceptació de la declaració de les dades i opinions de cada empresa i del general del grup </w:t>
      </w:r>
      <w:r w:rsidRPr="00216A17">
        <w:rPr>
          <w:rFonts w:asciiTheme="minorHAnsi" w:hAnsiTheme="minorHAnsi"/>
          <w:b w:val="0"/>
          <w:sz w:val="22"/>
          <w:szCs w:val="22"/>
        </w:rPr>
        <w:lastRenderedPageBreak/>
        <w:t>(independentment de qui sigui l’autor material de la redacció: empresa, entitat promotora, gerent,...).</w:t>
      </w:r>
    </w:p>
    <w:p w:rsidR="00AA7380" w:rsidRDefault="00AA7380" w:rsidP="00AA7380">
      <w:pPr>
        <w:pStyle w:val="Prrafodelista"/>
        <w:autoSpaceDE w:val="0"/>
        <w:autoSpaceDN w:val="0"/>
        <w:adjustRightInd w:val="0"/>
        <w:spacing w:after="0" w:line="360" w:lineRule="auto"/>
        <w:ind w:left="792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</w:p>
    <w:p w:rsidR="00AA7380" w:rsidRPr="007030F5" w:rsidRDefault="00AA7380" w:rsidP="00AA738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</w:pPr>
      <w:r>
        <w:rPr>
          <w:rFonts w:asciiTheme="minorHAnsi" w:eastAsia="ヒラギノ角ゴ Pro W3" w:hAnsiTheme="minorHAnsi" w:cs="Helvetica"/>
          <w:bCs/>
          <w:color w:val="404040"/>
          <w:sz w:val="26"/>
          <w:szCs w:val="26"/>
        </w:rPr>
        <w:t>Índex de contingut de l’Acord de Cooperació</w:t>
      </w:r>
    </w:p>
    <w:p w:rsidR="00AA7380" w:rsidRPr="00216A17" w:rsidRDefault="00AA7380" w:rsidP="00AA73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709"/>
        <w:rPr>
          <w:rFonts w:asciiTheme="minorHAnsi" w:hAnsiTheme="minorHAnsi"/>
          <w:b w:val="0"/>
          <w:color w:val="262626" w:themeColor="text1" w:themeTint="D9"/>
          <w:sz w:val="22"/>
          <w:szCs w:val="22"/>
        </w:rPr>
      </w:pPr>
      <w:r w:rsidRPr="00216A17">
        <w:rPr>
          <w:rFonts w:asciiTheme="minorHAnsi" w:hAnsiTheme="minorHAnsi"/>
          <w:color w:val="262626" w:themeColor="text1" w:themeTint="D9"/>
          <w:sz w:val="22"/>
          <w:szCs w:val="22"/>
        </w:rPr>
        <w:t>Ressaltar qualsevol tipus de desviament respecte dels plantejaments inicials presentats en la memòria de la sol·licitud. Afegir qualsevol informació addicional descriptiva dels resultats obtinguts per a les empreses arrel d’aquesta actuació internacional en cooperació.</w:t>
      </w:r>
    </w:p>
    <w:p w:rsidR="00AA7380" w:rsidRDefault="00AA7380" w:rsidP="00AA7380">
      <w:pPr>
        <w:spacing w:after="0" w:line="360" w:lineRule="auto"/>
        <w:rPr>
          <w:rFonts w:asciiTheme="minorHAnsi" w:hAnsiTheme="minorHAnsi"/>
          <w:b w:val="0"/>
          <w:sz w:val="22"/>
          <w:szCs w:val="22"/>
        </w:rPr>
      </w:pPr>
    </w:p>
    <w:p w:rsidR="00AA7380" w:rsidRPr="00216A17" w:rsidRDefault="00AA7380" w:rsidP="00AA7380">
      <w:pPr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1. Identificació general:</w:t>
      </w:r>
    </w:p>
    <w:p w:rsidR="00AA7380" w:rsidRPr="00216A17" w:rsidRDefault="00AA7380" w:rsidP="00AA7380">
      <w:pPr>
        <w:numPr>
          <w:ilvl w:val="0"/>
          <w:numId w:val="1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Nom del Grup 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bookmarkStart w:id="0" w:name="_GoBack"/>
      <w:bookmarkEnd w:id="0"/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216A17">
        <w:rPr>
          <w:rFonts w:asciiTheme="minorHAnsi" w:hAnsiTheme="minorHAnsi"/>
          <w:b w:val="0"/>
          <w:sz w:val="22"/>
          <w:szCs w:val="22"/>
        </w:rPr>
        <w:t xml:space="preserve"> i referència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bookmarkEnd w:id="1"/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 xml:space="preserve">    </w:t>
      </w:r>
    </w:p>
    <w:p w:rsidR="00AA7380" w:rsidRPr="00216A17" w:rsidRDefault="00AA7380" w:rsidP="00AA7380">
      <w:pPr>
        <w:numPr>
          <w:ilvl w:val="0"/>
          <w:numId w:val="1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Entitat promotora (nom, responsable de gestió: dades de contacte).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216A17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16A17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</w:rPr>
      </w:r>
      <w:r w:rsidRPr="00216A17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216A17">
        <w:rPr>
          <w:rFonts w:asciiTheme="minorHAnsi" w:hAnsiTheme="minorHAnsi"/>
          <w:b w:val="0"/>
          <w:sz w:val="22"/>
          <w:szCs w:val="22"/>
        </w:rPr>
        <w:fldChar w:fldCharType="end"/>
      </w:r>
      <w:bookmarkEnd w:id="2"/>
    </w:p>
    <w:p w:rsidR="00AA7380" w:rsidRPr="00216A17" w:rsidRDefault="00AA7380" w:rsidP="00AA7380">
      <w:pPr>
        <w:tabs>
          <w:tab w:val="num" w:pos="1134"/>
        </w:tabs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2.  Dades del grup d’empreses participants:</w:t>
      </w:r>
    </w:p>
    <w:p w:rsidR="00AA7380" w:rsidRPr="00216A17" w:rsidRDefault="00AA7380" w:rsidP="00AA7380">
      <w:pPr>
        <w:numPr>
          <w:ilvl w:val="0"/>
          <w:numId w:val="3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Numero d’empreses.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3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Descripció dels participants: nom i activitat (participació al projecte).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3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Dinàmica d’actuació.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3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num" w:pos="1134"/>
        </w:tabs>
        <w:spacing w:after="0" w:line="360" w:lineRule="auto"/>
        <w:ind w:left="993" w:firstLine="0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L’acord: quin benefici diferencial obtenen les empreses a l’agrupar-se?.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spacing w:after="0" w:line="360" w:lineRule="auto"/>
        <w:ind w:left="709"/>
        <w:rPr>
          <w:rFonts w:asciiTheme="minorHAnsi" w:hAnsiTheme="minorHAnsi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3. Funcionament del projecte conjunt i grau d’assoliment: definició clara d’expectatives i realitzat (</w:t>
      </w:r>
      <w:r w:rsidRPr="00216A17">
        <w:rPr>
          <w:rFonts w:asciiTheme="minorHAnsi" w:hAnsiTheme="minorHAnsi"/>
          <w:color w:val="262626" w:themeColor="text1" w:themeTint="D9"/>
          <w:sz w:val="22"/>
          <w:szCs w:val="22"/>
        </w:rPr>
        <w:t>previst / real</w:t>
      </w:r>
      <w:r w:rsidRPr="00216A17">
        <w:rPr>
          <w:rFonts w:asciiTheme="minorHAnsi" w:hAnsiTheme="minorHAnsi"/>
          <w:b w:val="0"/>
          <w:sz w:val="22"/>
          <w:szCs w:val="22"/>
        </w:rPr>
        <w:t>)</w:t>
      </w:r>
      <w:r w:rsidRPr="00216A17">
        <w:rPr>
          <w:rFonts w:asciiTheme="minorHAnsi" w:hAnsiTheme="minorHAnsi"/>
          <w:sz w:val="22"/>
          <w:szCs w:val="22"/>
        </w:rPr>
        <w:t xml:space="preserve">. </w:t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Mercat/mercats geogràfics (zona, país o regió on s’ubica l’actuació).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Producte / servei / oferta (descripció detallada del model de negoci).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Posicionament estratègic (segment al que s’adreça l’oferta conjunta).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Oportunitat de mercat (arguments que defineixen l’oportunitat de negoci a cobrir).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Objectiu estratègic del projecte: definició amplia.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Definició de la dificultat del mercat.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Estratègia de l’actuació: descripció general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proofErr w:type="spellStart"/>
      <w:r w:rsidRPr="00216A17">
        <w:rPr>
          <w:rFonts w:asciiTheme="minorHAnsi" w:hAnsiTheme="minorHAnsi"/>
          <w:b w:val="0"/>
          <w:sz w:val="22"/>
          <w:szCs w:val="22"/>
        </w:rPr>
        <w:t>Medició</w:t>
      </w:r>
      <w:proofErr w:type="spellEnd"/>
      <w:r w:rsidRPr="00216A17">
        <w:rPr>
          <w:rFonts w:asciiTheme="minorHAnsi" w:hAnsiTheme="minorHAnsi"/>
          <w:b w:val="0"/>
          <w:sz w:val="22"/>
          <w:szCs w:val="22"/>
        </w:rPr>
        <w:t xml:space="preserve"> de resultats i assoliment d’objectius quantitatius.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C6438F" w:rsidRDefault="00AA7380" w:rsidP="00AA7380">
      <w:pPr>
        <w:numPr>
          <w:ilvl w:val="0"/>
          <w:numId w:val="2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 w:hanging="425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Com afecta aquest projecte a l’entorn sectorial a Catalunya: Impacte socioeconòmic al teixit empresarial de Catalunya.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  <w:shd w:val="pct15" w:color="auto" w:fill="FFFFFF"/>
        </w:rPr>
      </w:pPr>
    </w:p>
    <w:p w:rsidR="00AA7380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</w:p>
    <w:p w:rsidR="00AA7380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</w:p>
    <w:p w:rsidR="00AA7380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</w:p>
    <w:p w:rsidR="00AA7380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</w:p>
    <w:p w:rsidR="00AA7380" w:rsidRPr="00216A17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</w:p>
    <w:p w:rsidR="00AA7380" w:rsidRPr="00216A17" w:rsidRDefault="00AA7380" w:rsidP="00AA7380">
      <w:pPr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lastRenderedPageBreak/>
        <w:t>4. Detall del Pla d’Actuació (amb tots i cadascun dels conceptes del projecte) (</w:t>
      </w:r>
      <w:r w:rsidRPr="00216A17">
        <w:rPr>
          <w:rFonts w:asciiTheme="minorHAnsi" w:hAnsiTheme="minorHAnsi"/>
          <w:sz w:val="22"/>
          <w:szCs w:val="22"/>
        </w:rPr>
        <w:t>previst / real)</w:t>
      </w:r>
    </w:p>
    <w:p w:rsidR="00AA7380" w:rsidRPr="00216A17" w:rsidRDefault="00AA7380" w:rsidP="00AA7380">
      <w:pPr>
        <w:numPr>
          <w:ilvl w:val="0"/>
          <w:numId w:val="4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Per cada activitat, </w:t>
      </w:r>
      <w:proofErr w:type="spellStart"/>
      <w:r w:rsidRPr="00216A17">
        <w:rPr>
          <w:rFonts w:asciiTheme="minorHAnsi" w:hAnsiTheme="minorHAnsi"/>
          <w:b w:val="0"/>
          <w:sz w:val="22"/>
          <w:szCs w:val="22"/>
        </w:rPr>
        <w:t>event</w:t>
      </w:r>
      <w:proofErr w:type="spellEnd"/>
      <w:r w:rsidRPr="00216A17">
        <w:rPr>
          <w:rFonts w:asciiTheme="minorHAnsi" w:hAnsiTheme="minorHAnsi"/>
          <w:b w:val="0"/>
          <w:sz w:val="22"/>
          <w:szCs w:val="22"/>
        </w:rPr>
        <w:t xml:space="preserve"> o concepte de despesa: Descripció detallada i objectiu parcial, Dates, i Cost (x 1000€):</w:t>
      </w:r>
    </w:p>
    <w:tbl>
      <w:tblPr>
        <w:tblW w:w="8700" w:type="dxa"/>
        <w:jc w:val="righ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600"/>
        <w:gridCol w:w="1540"/>
      </w:tblGrid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center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Descripció detallada i objectiu parcial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center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 xml:space="preserve"> Dates     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center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Cost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Despeses facturades per l’entitat promotora en concepte de coordinació, promoció i gestió administrativa.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Despeses facturades pel gerent per l’execució del projecte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AA7380" w:rsidRPr="00216A17" w:rsidTr="00811F15">
        <w:trPr>
          <w:trHeight w:val="300"/>
          <w:jc w:val="right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80" w:rsidRPr="00216A17" w:rsidRDefault="00AA7380" w:rsidP="00811F15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360" w:lineRule="auto"/>
              <w:jc w:val="left"/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</w:pP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instrText xml:space="preserve"> FORMTEXT </w:instrTex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separate"/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noProof/>
                <w:sz w:val="22"/>
                <w:szCs w:val="22"/>
                <w:shd w:val="pct15" w:color="auto" w:fill="FFFFFF"/>
              </w:rPr>
              <w:t> </w:t>
            </w:r>
            <w:r w:rsidRPr="00216A17">
              <w:rPr>
                <w:rFonts w:asciiTheme="minorHAnsi" w:hAnsiTheme="minorHAnsi"/>
                <w:b w:val="0"/>
                <w:sz w:val="22"/>
                <w:szCs w:val="22"/>
                <w:shd w:val="pct15" w:color="auto" w:fill="FFFFFF"/>
              </w:rPr>
              <w:fldChar w:fldCharType="end"/>
            </w:r>
            <w:r w:rsidRPr="00216A17">
              <w:rPr>
                <w:rFonts w:asciiTheme="minorHAnsi" w:hAnsiTheme="minorHAnsi" w:cs="Times New Roman"/>
                <w:b w:val="0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:rsidR="00AA7380" w:rsidRPr="00216A17" w:rsidRDefault="00AA7380" w:rsidP="00AA738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720"/>
        <w:rPr>
          <w:rFonts w:asciiTheme="minorHAnsi" w:hAnsiTheme="minorHAnsi"/>
          <w:b w:val="0"/>
          <w:sz w:val="22"/>
          <w:szCs w:val="22"/>
        </w:rPr>
      </w:pPr>
    </w:p>
    <w:p w:rsidR="00AA7380" w:rsidRPr="00216A17" w:rsidRDefault="00AA7380" w:rsidP="00AA7380">
      <w:pPr>
        <w:numPr>
          <w:ilvl w:val="0"/>
          <w:numId w:val="4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Pressupost: cost total del projecte (despeses elegibles i no elegibles): 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t xml:space="preserve"> </w:t>
      </w:r>
      <w:r w:rsidRPr="00216A17">
        <w:rPr>
          <w:rFonts w:asciiTheme="minorHAnsi" w:hAnsiTheme="minorHAnsi"/>
          <w:b w:val="0"/>
          <w:sz w:val="22"/>
          <w:szCs w:val="22"/>
        </w:rPr>
        <w:t xml:space="preserve"> (x 1000€).</w:t>
      </w:r>
    </w:p>
    <w:p w:rsidR="00AA7380" w:rsidRPr="00216A17" w:rsidRDefault="00AA7380" w:rsidP="00AA7380">
      <w:pPr>
        <w:numPr>
          <w:ilvl w:val="0"/>
          <w:numId w:val="4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Altres inversions de les empreses relacionades amb l’adaptació al projecte i no contemplades al pressupost. Descriure: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numPr>
          <w:ilvl w:val="0"/>
          <w:numId w:val="4"/>
        </w:numPr>
        <w:tabs>
          <w:tab w:val="clear" w:pos="720"/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360" w:lineRule="auto"/>
        <w:ind w:left="1418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Utilització d’altres recursos públics. Descriure: 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 w:val="0"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 xml:space="preserve">5. Dades complementàries per a l’avaluació final del projecte: </w:t>
      </w:r>
    </w:p>
    <w:p w:rsidR="00AA7380" w:rsidRPr="00216A17" w:rsidRDefault="00AA7380" w:rsidP="00AA7380">
      <w:pPr>
        <w:tabs>
          <w:tab w:val="clear" w:pos="1418"/>
          <w:tab w:val="clear" w:pos="1985"/>
          <w:tab w:val="clear" w:pos="3686"/>
          <w:tab w:val="left" w:pos="1440"/>
        </w:tabs>
        <w:spacing w:after="0" w:line="360" w:lineRule="auto"/>
        <w:ind w:left="709"/>
        <w:rPr>
          <w:rFonts w:asciiTheme="minorHAnsi" w:hAnsiTheme="minorHAnsi"/>
          <w:b w:val="0"/>
          <w:sz w:val="22"/>
          <w:szCs w:val="22"/>
        </w:rPr>
      </w:pPr>
      <w:r w:rsidRPr="00216A17">
        <w:rPr>
          <w:rFonts w:asciiTheme="minorHAnsi" w:hAnsiTheme="minorHAnsi"/>
          <w:b w:val="0"/>
          <w:sz w:val="22"/>
          <w:szCs w:val="22"/>
        </w:rPr>
        <w:t>Qualsevol altra informació rellevant en funció dels criteris de valoració expressats a la normativa.</w:t>
      </w:r>
    </w:p>
    <w:p w:rsidR="00AA7380" w:rsidRPr="00216A17" w:rsidRDefault="00AA7380" w:rsidP="00AA7380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216A17">
        <w:rPr>
          <w:rFonts w:asciiTheme="minorHAnsi" w:hAnsiTheme="minorHAnsi"/>
          <w:sz w:val="22"/>
          <w:szCs w:val="22"/>
        </w:rPr>
        <w:t>Per exemple: informes i descripcions tècniques, material gràfic relacionat amb el projecte, links a webs d’interès, etc.</w:t>
      </w:r>
      <w:r w:rsidRPr="00216A17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:rsidR="00AA7380" w:rsidRPr="00216A17" w:rsidRDefault="00AA7380" w:rsidP="00AA7380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16A17">
        <w:rPr>
          <w:rFonts w:asciiTheme="minorHAnsi" w:hAnsiTheme="minorHAnsi"/>
          <w:sz w:val="22"/>
          <w:szCs w:val="22"/>
        </w:rPr>
        <w:t xml:space="preserve">Podeu afegir comentaris: 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AA7380" w:rsidRPr="00216A17" w:rsidRDefault="00AA7380" w:rsidP="00AA738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AA7380" w:rsidRPr="00216A17" w:rsidRDefault="00AA7380" w:rsidP="00AA738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AA7380" w:rsidRPr="00216A17" w:rsidRDefault="00AA7380" w:rsidP="00AA7380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216A17">
        <w:rPr>
          <w:rFonts w:asciiTheme="minorHAnsi" w:hAnsiTheme="minorHAnsi"/>
          <w:sz w:val="22"/>
          <w:szCs w:val="22"/>
        </w:rPr>
        <w:t xml:space="preserve">Data, nom i signatura representant legal de cada empresa:  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instrText xml:space="preserve"> FORMTEXT </w:instrTex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separate"/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noProof/>
          <w:sz w:val="22"/>
          <w:szCs w:val="22"/>
          <w:shd w:val="pct15" w:color="auto" w:fill="FFFFFF"/>
        </w:rPr>
        <w:t> </w:t>
      </w:r>
      <w:r w:rsidRPr="00216A17">
        <w:rPr>
          <w:rFonts w:asciiTheme="minorHAnsi" w:hAnsiTheme="minorHAnsi"/>
          <w:b/>
          <w:sz w:val="22"/>
          <w:szCs w:val="22"/>
          <w:shd w:val="pct15" w:color="auto" w:fill="FFFFFF"/>
        </w:rPr>
        <w:fldChar w:fldCharType="end"/>
      </w:r>
    </w:p>
    <w:p w:rsidR="00AA7380" w:rsidRDefault="00AA7380" w:rsidP="00AA738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AA7380" w:rsidRPr="00216A17" w:rsidRDefault="00AA7380" w:rsidP="00AA738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AA7380" w:rsidRPr="0058190F" w:rsidRDefault="00AA7380" w:rsidP="00AA738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216A17">
        <w:rPr>
          <w:rFonts w:asciiTheme="minorHAnsi" w:hAnsiTheme="minorHAnsi"/>
          <w:sz w:val="22"/>
          <w:szCs w:val="22"/>
          <w:lang w:eastAsia="en-US"/>
        </w:rPr>
        <w:t>Amb la signatura d’aquest informe, totes i cadascuna de les empreses declaren el seu acord amb les dades i opinions expressades en aquesta Part I.</w:t>
      </w: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E604E2" w:rsidSect="00A81F8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10" w:rsidRDefault="000B5510">
      <w:r>
        <w:separator/>
      </w:r>
    </w:p>
  </w:endnote>
  <w:endnote w:type="continuationSeparator" w:id="0">
    <w:p w:rsidR="000B5510" w:rsidRDefault="000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C1E62" w:rsidRDefault="00D93F8A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E468EF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D93F8A" w:rsidRPr="00E604E2" w:rsidRDefault="00D93F8A" w:rsidP="00FA6637">
    <w:pPr>
      <w:pStyle w:val="Piedepgina"/>
      <w:ind w:firstLine="709"/>
      <w:rPr>
        <w:rFonts w:asciiTheme="minorHAnsi" w:hAnsiTheme="minorHAnsi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76672" behindDoc="0" locked="0" layoutInCell="1" allowOverlap="1" wp14:anchorId="74371400" wp14:editId="00073585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208CD" w:rsidRDefault="00D93F8A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zh-CN"/>
      </w:rPr>
      <w:drawing>
        <wp:anchor distT="0" distB="0" distL="114300" distR="114300" simplePos="0" relativeHeight="251673600" behindDoc="0" locked="0" layoutInCell="1" allowOverlap="1" wp14:anchorId="124F4067" wp14:editId="05667D7F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D93F8A" w:rsidRPr="00A208CD" w:rsidRDefault="00D93F8A" w:rsidP="00A208CD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:rsidR="00D93F8A" w:rsidRPr="00A208CD" w:rsidRDefault="00D93F8A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10" w:rsidRDefault="000B5510">
      <w:r>
        <w:separator/>
      </w:r>
    </w:p>
  </w:footnote>
  <w:footnote w:type="continuationSeparator" w:id="0">
    <w:p w:rsidR="000B5510" w:rsidRDefault="000B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Default="00D93F8A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3F8A" w:rsidRDefault="00D93F8A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81F88" w:rsidRDefault="00D93F8A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71552" behindDoc="0" locked="0" layoutInCell="1" allowOverlap="1" wp14:anchorId="298CA2AA" wp14:editId="13490AFC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8A" w:rsidRPr="00A81F88" w:rsidRDefault="00D93F8A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74624" behindDoc="0" locked="0" layoutInCell="1" allowOverlap="1" wp14:anchorId="2F9CE9FD" wp14:editId="31C94B01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F6A"/>
    <w:multiLevelType w:val="hybridMultilevel"/>
    <w:tmpl w:val="91200092"/>
    <w:lvl w:ilvl="0" w:tplc="0B88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">
    <w:nsid w:val="2FE477AD"/>
    <w:multiLevelType w:val="hybridMultilevel"/>
    <w:tmpl w:val="6DACEDDA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B22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EC18BE"/>
    <w:multiLevelType w:val="hybridMultilevel"/>
    <w:tmpl w:val="D67A8BEA"/>
    <w:lvl w:ilvl="0" w:tplc="0B88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B5CB5"/>
    <w:multiLevelType w:val="hybridMultilevel"/>
    <w:tmpl w:val="B05654CC"/>
    <w:lvl w:ilvl="0" w:tplc="D2CA3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2149"/>
        </w:tabs>
        <w:ind w:left="-2149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1429"/>
        </w:tabs>
        <w:ind w:left="-1429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-709"/>
        </w:tabs>
        <w:ind w:left="-709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11"/>
        </w:tabs>
        <w:ind w:left="11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731"/>
        </w:tabs>
        <w:ind w:left="731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1451"/>
        </w:tabs>
        <w:ind w:left="1451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171"/>
        </w:tabs>
        <w:ind w:left="2171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2891"/>
        </w:tabs>
        <w:ind w:left="289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LPq79qKXBilEPcTRELLZc7eeU0=" w:salt="8alBrP3s2k6gn/6HGooMUg==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10"/>
    <w:rsid w:val="00001DDB"/>
    <w:rsid w:val="000037BC"/>
    <w:rsid w:val="00003B7F"/>
    <w:rsid w:val="000633D7"/>
    <w:rsid w:val="00064810"/>
    <w:rsid w:val="00066B5F"/>
    <w:rsid w:val="0008456A"/>
    <w:rsid w:val="000925E1"/>
    <w:rsid w:val="000A2DA5"/>
    <w:rsid w:val="000A7E3A"/>
    <w:rsid w:val="000B5510"/>
    <w:rsid w:val="000E0E4F"/>
    <w:rsid w:val="0011635F"/>
    <w:rsid w:val="001321BE"/>
    <w:rsid w:val="001506B7"/>
    <w:rsid w:val="00153492"/>
    <w:rsid w:val="00154982"/>
    <w:rsid w:val="001556C2"/>
    <w:rsid w:val="001B58CD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D34EB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7B49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C44EA"/>
    <w:rsid w:val="007C5A9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94F14"/>
    <w:rsid w:val="00A95667"/>
    <w:rsid w:val="00AA7380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F1EDD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468EF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A6637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rsid w:val="000B551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AA7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rsid w:val="000B5510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AA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9851-7B4F-4946-AB79-2650F5D0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47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4</cp:revision>
  <cp:lastPrinted>2014-12-16T10:55:00Z</cp:lastPrinted>
  <dcterms:created xsi:type="dcterms:W3CDTF">2015-09-10T10:04:00Z</dcterms:created>
  <dcterms:modified xsi:type="dcterms:W3CDTF">2015-09-10T12:15:00Z</dcterms:modified>
</cp:coreProperties>
</file>