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55" w:rsidRDefault="00740955" w:rsidP="00A74799">
      <w:pPr>
        <w:pBdr>
          <w:bottom w:val="single" w:sz="6" w:space="1" w:color="auto"/>
        </w:pBd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8"/>
          <w:szCs w:val="28"/>
          <w:lang w:eastAsia="ca-ES"/>
        </w:rPr>
      </w:pPr>
    </w:p>
    <w:p w:rsidR="00A74799" w:rsidRDefault="00A74799" w:rsidP="00A74799">
      <w:pPr>
        <w:pBdr>
          <w:bottom w:val="single" w:sz="6" w:space="1" w:color="auto"/>
        </w:pBd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8"/>
          <w:szCs w:val="28"/>
          <w:lang w:eastAsia="ca-ES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eastAsia="ca-ES"/>
        </w:rPr>
        <w:t xml:space="preserve">Línia d’ajut: Ajuts a inversions empresarials d’alt impacte </w:t>
      </w: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ACIAI19-1-   ACIAI19-2-</w:t>
      </w: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>
        <w:rPr>
          <w:rFonts w:asciiTheme="minorHAnsi" w:eastAsiaTheme="minorHAnsi" w:hAnsiTheme="minorHAnsi" w:cstheme="minorHAnsi"/>
          <w:b w:val="0"/>
          <w:i/>
          <w:sz w:val="24"/>
          <w:szCs w:val="24"/>
        </w:rPr>
        <w:t>D’acord amb l’establert a la base 5.10 de l’annex de les bases reguladores Resolució EMC/582/2019, de 7 de març (DOGC núm. 7829 de 13.03.2019)).</w:t>
      </w:r>
    </w:p>
    <w:p w:rsidR="00A74799" w:rsidRDefault="00A74799" w:rsidP="00A74799">
      <w:pPr>
        <w:spacing w:after="0" w:line="288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</w:p>
    <w:p w:rsidR="00A74799" w:rsidRDefault="00A74799" w:rsidP="00A74799">
      <w:pPr>
        <w:spacing w:after="0" w:line="288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spacing w:after="0" w:line="288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A74799" w:rsidRDefault="00A74799" w:rsidP="00A74799">
      <w:pPr>
        <w:spacing w:before="60" w:after="60" w:line="240" w:lineRule="exac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Signatura digital  del/de la representant legal</w:t>
      </w:r>
    </w:p>
    <w:p w:rsidR="00A74799" w:rsidRDefault="00A74799" w:rsidP="00A74799">
      <w:pPr>
        <w:spacing w:before="60" w:after="60" w:line="240" w:lineRule="exact"/>
        <w:rPr>
          <w:rFonts w:asciiTheme="minorHAnsi" w:hAnsiTheme="minorHAnsi" w:cstheme="minorHAnsi"/>
          <w:b w:val="0"/>
          <w:sz w:val="20"/>
          <w:szCs w:val="20"/>
        </w:rPr>
      </w:pPr>
    </w:p>
    <w:p w:rsidR="00A74799" w:rsidRDefault="00A74799" w:rsidP="00A74799">
      <w:pPr>
        <w:spacing w:before="60" w:after="60" w:line="240" w:lineRule="exact"/>
        <w:rPr>
          <w:rFonts w:asciiTheme="minorHAnsi" w:hAnsiTheme="minorHAnsi" w:cstheme="minorHAnsi"/>
          <w:b w:val="0"/>
          <w:sz w:val="20"/>
          <w:szCs w:val="20"/>
        </w:rPr>
      </w:pPr>
    </w:p>
    <w:p w:rsidR="00A74799" w:rsidRDefault="00A74799" w:rsidP="00A74799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 w:cstheme="minorHAnsi"/>
          <w:b w:val="0"/>
          <w:sz w:val="20"/>
          <w:szCs w:val="20"/>
        </w:rPr>
      </w:pPr>
    </w:p>
    <w:p w:rsidR="00A74799" w:rsidRDefault="00A74799" w:rsidP="00A74799">
      <w:pPr>
        <w:pBdr>
          <w:bottom w:val="single" w:sz="6" w:space="1" w:color="auto"/>
        </w:pBdr>
        <w:spacing w:before="60" w:after="60" w:line="240" w:lineRule="exact"/>
        <w:rPr>
          <w:rFonts w:asciiTheme="minorHAnsi" w:hAnsiTheme="minorHAnsi" w:cstheme="minorHAnsi"/>
          <w:b w:val="0"/>
          <w:sz w:val="20"/>
          <w:szCs w:val="20"/>
        </w:rPr>
      </w:pPr>
    </w:p>
    <w:p w:rsidR="00A74799" w:rsidRDefault="00A74799" w:rsidP="00A74799">
      <w:pPr>
        <w:spacing w:after="0" w:line="288" w:lineRule="auto"/>
        <w:rPr>
          <w:rFonts w:asciiTheme="minorHAnsi" w:hAnsiTheme="minorHAnsi" w:cstheme="minorHAnsi"/>
          <w:b w:val="0"/>
          <w:sz w:val="32"/>
          <w:szCs w:val="32"/>
        </w:rPr>
      </w:pPr>
    </w:p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99" w:rsidRDefault="00A74799">
      <w:r>
        <w:separator/>
      </w:r>
    </w:p>
  </w:endnote>
  <w:endnote w:type="continuationSeparator" w:id="0">
    <w:p w:rsidR="00A74799" w:rsidRDefault="00A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99" w:rsidRDefault="00A74799">
      <w:r>
        <w:separator/>
      </w:r>
    </w:p>
  </w:footnote>
  <w:footnote w:type="continuationSeparator" w:id="0">
    <w:p w:rsidR="00A74799" w:rsidRDefault="00A7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99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40955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4799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C67FF"/>
  <w15:chartTrackingRefBased/>
  <w15:docId w15:val="{F67814A5-4469-4709-ADA5-BD26399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A7479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proveïdors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proveïdors</dc:title>
  <dc:subject/>
  <dc:creator>Generalitat de Catalunya - ACCIÓ</dc:creator>
  <cp:keywords>declaració, proveïdor, vinculació</cp:keywords>
  <dc:description/>
  <cp:lastModifiedBy>Mireia Raurell</cp:lastModifiedBy>
  <cp:revision>2</cp:revision>
  <cp:lastPrinted>2019-11-28T10:47:00Z</cp:lastPrinted>
  <dcterms:created xsi:type="dcterms:W3CDTF">2020-03-19T17:57:00Z</dcterms:created>
  <dcterms:modified xsi:type="dcterms:W3CDTF">2020-03-19T17:59:00Z</dcterms:modified>
</cp:coreProperties>
</file>