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84D" w:rsidRPr="004332D5" w:rsidRDefault="00BF0BC8" w:rsidP="007D02A4">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ind w:left="0" w:firstLine="0"/>
        <w:rPr>
          <w:rFonts w:ascii="Calibri" w:eastAsia="Calibri" w:hAnsi="Calibri" w:cs="Calibri"/>
          <w:sz w:val="48"/>
        </w:rPr>
      </w:pPr>
      <w:r w:rsidRPr="0034288A">
        <w:rPr>
          <w:rFonts w:asciiTheme="minorHAnsi" w:hAnsiTheme="minorHAnsi" w:cstheme="minorHAnsi"/>
          <w:sz w:val="48"/>
          <w:szCs w:val="48"/>
        </w:rPr>
        <w:t>I</w:t>
      </w:r>
      <w:r w:rsidR="004334F0">
        <w:rPr>
          <w:rFonts w:asciiTheme="minorHAnsi" w:hAnsiTheme="minorHAnsi" w:cstheme="minorHAnsi"/>
          <w:sz w:val="48"/>
          <w:szCs w:val="48"/>
        </w:rPr>
        <w:t>NTRUCCIONS PRÈVIES I ABAST DE L’INFORME D’AUDITORIA</w:t>
      </w:r>
      <w:r w:rsidR="006F084D">
        <w:rPr>
          <w:rFonts w:asciiTheme="minorHAnsi" w:hAnsiTheme="minorHAnsi" w:cstheme="minorHAnsi"/>
          <w:sz w:val="48"/>
          <w:szCs w:val="48"/>
        </w:rPr>
        <w:t xml:space="preserve"> </w:t>
      </w:r>
      <w:r w:rsidR="004334F0">
        <w:rPr>
          <w:rFonts w:asciiTheme="minorHAnsi" w:hAnsiTheme="minorHAnsi" w:cstheme="minorHAnsi"/>
          <w:sz w:val="48"/>
          <w:szCs w:val="48"/>
        </w:rPr>
        <w:t>PER JUSTIFICAR LES SUBVENCIONS DE</w:t>
      </w:r>
      <w:r w:rsidR="004334F0">
        <w:rPr>
          <w:rFonts w:asciiTheme="minorHAnsi" w:hAnsiTheme="minorHAnsi" w:cstheme="minorHAnsi"/>
          <w:caps/>
          <w:sz w:val="48"/>
          <w:szCs w:val="48"/>
        </w:rPr>
        <w:t xml:space="preserve"> </w:t>
      </w:r>
      <w:r w:rsidR="004334F0" w:rsidRPr="004334F0">
        <w:rPr>
          <w:rFonts w:asciiTheme="minorHAnsi" w:hAnsiTheme="minorHAnsi" w:cstheme="minorHAnsi"/>
          <w:caps/>
          <w:sz w:val="48"/>
          <w:szCs w:val="48"/>
        </w:rPr>
        <w:t xml:space="preserve"> Nuclis de recerca industrial i desenvolupament experimental que incentivin </w:t>
      </w:r>
      <w:r w:rsidR="004334F0" w:rsidRPr="004334F0">
        <w:rPr>
          <w:rFonts w:asciiTheme="minorHAnsi" w:hAnsiTheme="minorHAnsi" w:cstheme="minorHAnsi"/>
          <w:caps/>
          <w:sz w:val="48"/>
          <w:szCs w:val="48"/>
        </w:rPr>
        <w:lastRenderedPageBreak/>
        <w:t>la realització d’activitats de recerca industrial i desenvolupament experimental en projectes d’economia circular</w:t>
      </w:r>
    </w:p>
    <w:p w:rsidR="007D02A4" w:rsidRDefault="007D02A4" w:rsidP="00F66117">
      <w:pPr>
        <w:spacing w:after="72" w:line="360" w:lineRule="auto"/>
        <w:ind w:left="142" w:firstLine="0"/>
      </w:pPr>
    </w:p>
    <w:p w:rsidR="007D02A4" w:rsidRDefault="007D02A4" w:rsidP="00F66117">
      <w:pPr>
        <w:spacing w:after="72" w:line="360" w:lineRule="auto"/>
        <w:ind w:left="142" w:firstLine="0"/>
      </w:pPr>
    </w:p>
    <w:p w:rsidR="007D02A4" w:rsidRDefault="007D02A4" w:rsidP="00F66117">
      <w:pPr>
        <w:spacing w:after="72" w:line="360" w:lineRule="auto"/>
        <w:ind w:left="142" w:firstLine="0"/>
      </w:pPr>
    </w:p>
    <w:p w:rsidR="00F66117" w:rsidRPr="009144BB" w:rsidRDefault="00BF0BC8" w:rsidP="00F66117">
      <w:pPr>
        <w:spacing w:after="72" w:line="360" w:lineRule="auto"/>
        <w:ind w:left="142" w:firstLine="0"/>
      </w:pPr>
      <w:r>
        <w:rPr>
          <w:noProof/>
        </w:rPr>
        <w:drawing>
          <wp:anchor distT="0" distB="0" distL="114300" distR="114300" simplePos="0" relativeHeight="251658240" behindDoc="0" locked="0" layoutInCell="1" allowOverlap="0" wp14:anchorId="43CB163D" wp14:editId="61210A62">
            <wp:simplePos x="0" y="0"/>
            <wp:positionH relativeFrom="page">
              <wp:posOffset>1518</wp:posOffset>
            </wp:positionH>
            <wp:positionV relativeFrom="page">
              <wp:posOffset>265172</wp:posOffset>
            </wp:positionV>
            <wp:extent cx="7543800" cy="188976"/>
            <wp:effectExtent l="0" t="0" r="0" b="0"/>
            <wp:wrapTopAndBottom/>
            <wp:docPr id="5653" name="Picture 5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53" name="Picture 5653"/>
                    <pic:cNvPicPr/>
                  </pic:nvPicPr>
                  <pic:blipFill>
                    <a:blip r:embed="rId8"/>
                    <a:stretch>
                      <a:fillRect/>
                    </a:stretch>
                  </pic:blipFill>
                  <pic:spPr>
                    <a:xfrm>
                      <a:off x="0" y="0"/>
                      <a:ext cx="7543800" cy="188976"/>
                    </a:xfrm>
                    <a:prstGeom prst="rect">
                      <a:avLst/>
                    </a:prstGeom>
                  </pic:spPr>
                </pic:pic>
              </a:graphicData>
            </a:graphic>
          </wp:anchor>
        </w:drawing>
      </w:r>
      <w:r w:rsidR="00F66117">
        <w:rPr>
          <w:rFonts w:ascii="Calibri" w:eastAsia="Calibri" w:hAnsi="Calibri" w:cs="Calibri"/>
          <w:sz w:val="48"/>
        </w:rPr>
        <w:t>(Resolució EMC/</w:t>
      </w:r>
      <w:r w:rsidR="004334F0">
        <w:rPr>
          <w:rFonts w:ascii="Calibri" w:eastAsia="Calibri" w:hAnsi="Calibri" w:cs="Calibri"/>
          <w:sz w:val="48"/>
        </w:rPr>
        <w:t>1653</w:t>
      </w:r>
      <w:r w:rsidR="00F66117">
        <w:rPr>
          <w:rFonts w:ascii="Calibri" w:eastAsia="Calibri" w:hAnsi="Calibri" w:cs="Calibri"/>
          <w:sz w:val="48"/>
        </w:rPr>
        <w:t>/20</w:t>
      </w:r>
      <w:r w:rsidR="00E57704">
        <w:rPr>
          <w:rFonts w:ascii="Calibri" w:eastAsia="Calibri" w:hAnsi="Calibri" w:cs="Calibri"/>
          <w:sz w:val="48"/>
        </w:rPr>
        <w:t>20</w:t>
      </w:r>
      <w:r w:rsidR="00F66117">
        <w:rPr>
          <w:rFonts w:ascii="Calibri" w:eastAsia="Calibri" w:hAnsi="Calibri" w:cs="Calibri"/>
          <w:sz w:val="48"/>
        </w:rPr>
        <w:t xml:space="preserve">, de </w:t>
      </w:r>
      <w:r w:rsidR="004334F0">
        <w:rPr>
          <w:rFonts w:ascii="Calibri" w:eastAsia="Calibri" w:hAnsi="Calibri" w:cs="Calibri"/>
          <w:sz w:val="48"/>
        </w:rPr>
        <w:t>8</w:t>
      </w:r>
      <w:r w:rsidR="00F66117">
        <w:rPr>
          <w:rFonts w:ascii="Calibri" w:eastAsia="Calibri" w:hAnsi="Calibri" w:cs="Calibri"/>
          <w:sz w:val="48"/>
        </w:rPr>
        <w:t xml:space="preserve"> </w:t>
      </w:r>
      <w:r w:rsidR="004334F0">
        <w:rPr>
          <w:rFonts w:ascii="Calibri" w:eastAsia="Calibri" w:hAnsi="Calibri" w:cs="Calibri"/>
          <w:sz w:val="48"/>
        </w:rPr>
        <w:t>de juliol</w:t>
      </w:r>
      <w:r w:rsidR="00F66117">
        <w:rPr>
          <w:rFonts w:ascii="Calibri" w:eastAsia="Calibri" w:hAnsi="Calibri" w:cs="Calibri"/>
          <w:sz w:val="48"/>
        </w:rPr>
        <w:t xml:space="preserve"> – DOGC núm. </w:t>
      </w:r>
      <w:r w:rsidR="00E57704">
        <w:rPr>
          <w:rFonts w:ascii="Calibri" w:eastAsia="Calibri" w:hAnsi="Calibri" w:cs="Calibri"/>
          <w:sz w:val="48"/>
        </w:rPr>
        <w:t>8</w:t>
      </w:r>
      <w:r w:rsidR="004334F0">
        <w:rPr>
          <w:rFonts w:ascii="Calibri" w:eastAsia="Calibri" w:hAnsi="Calibri" w:cs="Calibri"/>
          <w:sz w:val="48"/>
        </w:rPr>
        <w:t>175</w:t>
      </w:r>
      <w:r w:rsidR="00F66117">
        <w:rPr>
          <w:rFonts w:ascii="Calibri" w:eastAsia="Calibri" w:hAnsi="Calibri" w:cs="Calibri"/>
          <w:sz w:val="48"/>
        </w:rPr>
        <w:t xml:space="preserve"> de </w:t>
      </w:r>
      <w:r w:rsidR="00E57704">
        <w:rPr>
          <w:rFonts w:ascii="Calibri" w:eastAsia="Calibri" w:hAnsi="Calibri" w:cs="Calibri"/>
          <w:sz w:val="48"/>
        </w:rPr>
        <w:t>1</w:t>
      </w:r>
      <w:r w:rsidR="004334F0">
        <w:rPr>
          <w:rFonts w:ascii="Calibri" w:eastAsia="Calibri" w:hAnsi="Calibri" w:cs="Calibri"/>
          <w:sz w:val="48"/>
        </w:rPr>
        <w:t>3</w:t>
      </w:r>
      <w:r w:rsidR="00F66117">
        <w:rPr>
          <w:rFonts w:ascii="Calibri" w:eastAsia="Calibri" w:hAnsi="Calibri" w:cs="Calibri"/>
          <w:sz w:val="48"/>
        </w:rPr>
        <w:t>.</w:t>
      </w:r>
      <w:r w:rsidR="004334F0">
        <w:rPr>
          <w:rFonts w:ascii="Calibri" w:eastAsia="Calibri" w:hAnsi="Calibri" w:cs="Calibri"/>
          <w:sz w:val="48"/>
        </w:rPr>
        <w:t>7</w:t>
      </w:r>
      <w:r w:rsidR="00F66117">
        <w:rPr>
          <w:rFonts w:ascii="Calibri" w:eastAsia="Calibri" w:hAnsi="Calibri" w:cs="Calibri"/>
          <w:sz w:val="48"/>
        </w:rPr>
        <w:t>.20</w:t>
      </w:r>
      <w:r w:rsidR="00E57704">
        <w:rPr>
          <w:rFonts w:ascii="Calibri" w:eastAsia="Calibri" w:hAnsi="Calibri" w:cs="Calibri"/>
          <w:sz w:val="48"/>
        </w:rPr>
        <w:t>20</w:t>
      </w:r>
      <w:r w:rsidR="00F66117">
        <w:rPr>
          <w:rFonts w:ascii="Calibri" w:eastAsia="Calibri" w:hAnsi="Calibri" w:cs="Calibri"/>
          <w:sz w:val="48"/>
        </w:rPr>
        <w:t>)</w:t>
      </w:r>
    </w:p>
    <w:p w:rsidR="0034288A" w:rsidRPr="009144BB" w:rsidRDefault="0034288A" w:rsidP="0034288A">
      <w:pPr>
        <w:spacing w:after="72" w:line="360" w:lineRule="auto"/>
        <w:ind w:left="142" w:firstLine="0"/>
      </w:pPr>
    </w:p>
    <w:p w:rsidR="001169D9" w:rsidRDefault="001169D9" w:rsidP="0034288A">
      <w:pPr>
        <w:tabs>
          <w:tab w:val="center" w:pos="4325"/>
        </w:tabs>
        <w:spacing w:after="0" w:line="259" w:lineRule="auto"/>
        <w:ind w:left="0" w:firstLine="0"/>
        <w:jc w:val="left"/>
      </w:pPr>
    </w:p>
    <w:p w:rsidR="001169D9" w:rsidRDefault="00BF0BC8">
      <w:pPr>
        <w:spacing w:after="20" w:line="259" w:lineRule="auto"/>
        <w:ind w:left="0" w:firstLine="0"/>
        <w:jc w:val="left"/>
      </w:pPr>
      <w:r>
        <w:rPr>
          <w:rFonts w:ascii="Calibri" w:eastAsia="Calibri" w:hAnsi="Calibri" w:cs="Calibri"/>
          <w:sz w:val="24"/>
        </w:rPr>
        <w:t xml:space="preserve"> </w:t>
      </w:r>
    </w:p>
    <w:p w:rsidR="001169D9" w:rsidRDefault="00BF0BC8">
      <w:pPr>
        <w:tabs>
          <w:tab w:val="center" w:pos="3605"/>
        </w:tabs>
        <w:spacing w:after="0" w:line="259" w:lineRule="auto"/>
        <w:ind w:left="-15" w:firstLine="0"/>
        <w:jc w:val="left"/>
      </w:pPr>
      <w:r>
        <w:rPr>
          <w:rFonts w:ascii="Calibri" w:eastAsia="Calibri" w:hAnsi="Calibri" w:cs="Calibri"/>
          <w:sz w:val="24"/>
        </w:rPr>
        <w:t xml:space="preserve"> </w:t>
      </w:r>
    </w:p>
    <w:p w:rsidR="001169D9" w:rsidRDefault="00BF0BC8">
      <w:pPr>
        <w:spacing w:after="34" w:line="259" w:lineRule="auto"/>
        <w:ind w:left="0" w:firstLine="0"/>
        <w:jc w:val="left"/>
      </w:pPr>
      <w:r>
        <w:rPr>
          <w:rFonts w:ascii="Calibri" w:eastAsia="Calibri" w:hAnsi="Calibri" w:cs="Calibri"/>
          <w:sz w:val="24"/>
        </w:rPr>
        <w:t xml:space="preserve"> </w:t>
      </w:r>
    </w:p>
    <w:p w:rsidR="001169D9" w:rsidRDefault="00BF0BC8">
      <w:pPr>
        <w:spacing w:after="471" w:line="259" w:lineRule="auto"/>
        <w:ind w:left="0" w:firstLine="0"/>
        <w:jc w:val="left"/>
      </w:pPr>
      <w:r>
        <w:rPr>
          <w:rFonts w:ascii="Calibri" w:eastAsia="Calibri" w:hAnsi="Calibri" w:cs="Calibri"/>
          <w:sz w:val="24"/>
        </w:rPr>
        <w:t xml:space="preserve"> </w:t>
      </w:r>
    </w:p>
    <w:p w:rsidR="001169D9" w:rsidRDefault="00BF0BC8">
      <w:pPr>
        <w:tabs>
          <w:tab w:val="center" w:pos="2519"/>
        </w:tabs>
        <w:spacing w:after="29" w:line="259" w:lineRule="auto"/>
        <w:ind w:left="0" w:firstLine="0"/>
        <w:jc w:val="left"/>
        <w:rPr>
          <w:color w:val="404040"/>
          <w:sz w:val="28"/>
        </w:rPr>
      </w:pPr>
      <w:r>
        <w:rPr>
          <w:rFonts w:ascii="Calibri" w:eastAsia="Calibri" w:hAnsi="Calibri" w:cs="Calibri"/>
          <w:sz w:val="37"/>
          <w:vertAlign w:val="superscript"/>
        </w:rPr>
        <w:t xml:space="preserve"> </w:t>
      </w:r>
      <w:r w:rsidR="00091F35">
        <w:rPr>
          <w:rFonts w:ascii="Calibri" w:eastAsia="Calibri" w:hAnsi="Calibri" w:cs="Calibri"/>
          <w:sz w:val="37"/>
          <w:vertAlign w:val="subscript"/>
        </w:rPr>
        <w:t xml:space="preserve"> </w:t>
      </w:r>
      <w:r w:rsidR="00E57704">
        <w:rPr>
          <w:color w:val="404040"/>
          <w:sz w:val="28"/>
        </w:rPr>
        <w:t>15 de setembre de 2021</w:t>
      </w:r>
    </w:p>
    <w:p w:rsidR="007D02A4" w:rsidRDefault="007D02A4">
      <w:pPr>
        <w:tabs>
          <w:tab w:val="center" w:pos="2519"/>
        </w:tabs>
        <w:spacing w:after="29" w:line="259" w:lineRule="auto"/>
        <w:ind w:left="0" w:firstLine="0"/>
        <w:jc w:val="left"/>
        <w:rPr>
          <w:color w:val="404040"/>
          <w:sz w:val="28"/>
        </w:rPr>
      </w:pPr>
    </w:p>
    <w:p w:rsidR="007D02A4" w:rsidRDefault="007D02A4">
      <w:pPr>
        <w:tabs>
          <w:tab w:val="center" w:pos="2519"/>
        </w:tabs>
        <w:spacing w:after="29" w:line="259" w:lineRule="auto"/>
        <w:ind w:left="0" w:firstLine="0"/>
        <w:jc w:val="left"/>
        <w:rPr>
          <w:color w:val="404040"/>
          <w:sz w:val="28"/>
        </w:rPr>
      </w:pPr>
    </w:p>
    <w:p w:rsidR="007D02A4" w:rsidRDefault="007D02A4">
      <w:pPr>
        <w:tabs>
          <w:tab w:val="center" w:pos="2519"/>
        </w:tabs>
        <w:spacing w:after="29" w:line="259" w:lineRule="auto"/>
        <w:ind w:left="0" w:firstLine="0"/>
        <w:jc w:val="left"/>
        <w:rPr>
          <w:color w:val="404040"/>
          <w:sz w:val="28"/>
        </w:rPr>
      </w:pPr>
    </w:p>
    <w:p w:rsidR="007D02A4" w:rsidRDefault="007D02A4">
      <w:pPr>
        <w:tabs>
          <w:tab w:val="center" w:pos="2519"/>
        </w:tabs>
        <w:spacing w:after="29" w:line="259" w:lineRule="auto"/>
        <w:ind w:left="0" w:firstLine="0"/>
        <w:jc w:val="left"/>
        <w:rPr>
          <w:color w:val="404040"/>
          <w:sz w:val="28"/>
        </w:rPr>
      </w:pPr>
    </w:p>
    <w:p w:rsidR="007D02A4" w:rsidRPr="0034288A" w:rsidRDefault="007D02A4">
      <w:pPr>
        <w:tabs>
          <w:tab w:val="center" w:pos="2519"/>
        </w:tabs>
        <w:spacing w:after="29" w:line="259" w:lineRule="auto"/>
        <w:ind w:left="0" w:firstLine="0"/>
        <w:jc w:val="left"/>
        <w:rPr>
          <w:color w:val="404040"/>
          <w:sz w:val="28"/>
        </w:rPr>
      </w:pPr>
    </w:p>
    <w:p w:rsidR="001169D9" w:rsidRDefault="00BF0BC8" w:rsidP="00ED2A47">
      <w:pPr>
        <w:tabs>
          <w:tab w:val="right" w:pos="3452"/>
        </w:tabs>
        <w:spacing w:after="34" w:line="259" w:lineRule="auto"/>
        <w:ind w:left="0" w:firstLine="0"/>
        <w:jc w:val="left"/>
      </w:pPr>
      <w:r>
        <w:rPr>
          <w:rFonts w:ascii="Calibri" w:eastAsia="Calibri" w:hAnsi="Calibri" w:cs="Calibri"/>
          <w:sz w:val="24"/>
        </w:rPr>
        <w:t xml:space="preserve"> </w:t>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p>
    <w:p w:rsidR="001169D9" w:rsidRDefault="00BF0BC8">
      <w:pPr>
        <w:spacing w:after="0" w:line="259" w:lineRule="auto"/>
        <w:ind w:left="0" w:right="229" w:firstLine="0"/>
        <w:jc w:val="left"/>
      </w:pPr>
      <w:r>
        <w:rPr>
          <w:rFonts w:ascii="Calibri" w:eastAsia="Calibri" w:hAnsi="Calibri" w:cs="Calibri"/>
          <w:sz w:val="24"/>
        </w:rPr>
        <w:t xml:space="preserve"> </w:t>
      </w:r>
    </w:p>
    <w:p w:rsidR="001169D9" w:rsidRDefault="00BF0BC8">
      <w:pPr>
        <w:tabs>
          <w:tab w:val="right" w:pos="9642"/>
        </w:tabs>
        <w:spacing w:after="0" w:line="259" w:lineRule="auto"/>
        <w:ind w:left="0" w:firstLine="0"/>
        <w:jc w:val="left"/>
      </w:pPr>
      <w:r>
        <w:rPr>
          <w:rFonts w:ascii="Calibri" w:eastAsia="Calibri" w:hAnsi="Calibri" w:cs="Calibri"/>
          <w:sz w:val="24"/>
        </w:rPr>
        <w:t xml:space="preserve"> </w:t>
      </w:r>
      <w:r>
        <w:rPr>
          <w:noProof/>
        </w:rPr>
        <w:drawing>
          <wp:inline distT="0" distB="0" distL="0" distR="0">
            <wp:extent cx="2481072" cy="393192"/>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9"/>
                    <a:stretch>
                      <a:fillRect/>
                    </a:stretch>
                  </pic:blipFill>
                  <pic:spPr>
                    <a:xfrm>
                      <a:off x="0" y="0"/>
                      <a:ext cx="2481072" cy="393192"/>
                    </a:xfrm>
                    <a:prstGeom prst="rect">
                      <a:avLst/>
                    </a:prstGeom>
                  </pic:spPr>
                </pic:pic>
              </a:graphicData>
            </a:graphic>
          </wp:inline>
        </w:drawing>
      </w:r>
      <w:r>
        <w:rPr>
          <w:rFonts w:ascii="Calibri" w:eastAsia="Calibri" w:hAnsi="Calibri" w:cs="Calibri"/>
          <w:sz w:val="22"/>
        </w:rPr>
        <w:tab/>
      </w:r>
    </w:p>
    <w:p w:rsidR="001169D9" w:rsidRDefault="001169D9" w:rsidP="00ED2A47">
      <w:pPr>
        <w:spacing w:after="34" w:line="259" w:lineRule="auto"/>
        <w:ind w:left="0" w:firstLine="0"/>
        <w:jc w:val="left"/>
      </w:pPr>
    </w:p>
    <w:p w:rsidR="001169D9" w:rsidRDefault="00BF0BC8">
      <w:pPr>
        <w:shd w:val="clear" w:color="auto" w:fill="B4ABA2"/>
        <w:spacing w:after="145" w:line="259" w:lineRule="auto"/>
        <w:ind w:left="0" w:firstLine="0"/>
        <w:jc w:val="left"/>
      </w:pPr>
      <w:r w:rsidRPr="007D02A4">
        <w:rPr>
          <w:color w:val="auto"/>
          <w:sz w:val="28"/>
        </w:rPr>
        <w:t>1.</w:t>
      </w:r>
      <w:r>
        <w:rPr>
          <w:b/>
          <w:color w:val="FFFFFF"/>
          <w:sz w:val="28"/>
        </w:rPr>
        <w:t xml:space="preserve"> </w:t>
      </w:r>
      <w:r w:rsidRPr="007D02A4">
        <w:rPr>
          <w:color w:val="auto"/>
          <w:sz w:val="28"/>
        </w:rPr>
        <w:t xml:space="preserve">Instruccions prèvies </w:t>
      </w:r>
    </w:p>
    <w:p w:rsidR="001169D9" w:rsidRDefault="00BF0BC8">
      <w:pPr>
        <w:ind w:left="0" w:firstLine="0"/>
      </w:pPr>
      <w:r>
        <w:t xml:space="preserve">El beneficiari ha de justificar la realització de l’actuació subvencionada mitjançant la presentació d’un informe d’un auditor de comptes inscrit com a exercitant al Registre Oficial d’Auditors de Comptes.  </w:t>
      </w:r>
    </w:p>
    <w:p w:rsidR="001169D9" w:rsidRDefault="00BF0BC8">
      <w:pPr>
        <w:ind w:left="0" w:firstLine="0"/>
      </w:pPr>
      <w:r>
        <w:t xml:space="preserve">En cas que el beneficiari estigui obligat a auditar els seus comptes anuals, l’informe d’auditoria haurà d’estar realitzat pel mateix auditor, mentre que si el beneficiari no està obligat a auditar els seus comptes anuals, la designació de l’auditor la realitzarà el beneficiari. En el primer cas, però, ACCIÓ podrà designar un altre auditor si el beneficiari ho sol·licita formalment. </w:t>
      </w:r>
    </w:p>
    <w:p w:rsidR="001169D9" w:rsidRDefault="00BF0BC8">
      <w:pPr>
        <w:ind w:left="0" w:firstLine="0"/>
      </w:pPr>
      <w:r>
        <w:t xml:space="preserve">El beneficiari de la subvenció està obligat a conservar i posar a disposició de l’auditor de comptes tots els llibres, registres i documents que li siguin exigibles per a la justificació de la subvenció. </w:t>
      </w:r>
    </w:p>
    <w:p w:rsidR="001169D9" w:rsidRDefault="00BF0BC8">
      <w:pPr>
        <w:ind w:left="0" w:firstLine="0"/>
      </w:pPr>
      <w:r>
        <w:t>El beneficiari i l’auditor subscriuran un contracte amb el contingut mínim que s’indica a l’article 7 de l’Ordre ECO/172/2015, de 3 de juny, sobre les forme</w:t>
      </w:r>
      <w:r w:rsidR="00596E84">
        <w:t>s</w:t>
      </w:r>
      <w:r>
        <w:t xml:space="preserve"> de justificació de subvencions (DOGC núm. 6890 de 11.6.2015). </w:t>
      </w:r>
    </w:p>
    <w:p w:rsidR="00BA10E9" w:rsidRDefault="00BA10E9">
      <w:pPr>
        <w:ind w:left="0" w:firstLine="0"/>
      </w:pPr>
    </w:p>
    <w:tbl>
      <w:tblPr>
        <w:tblStyle w:val="TableGrid"/>
        <w:tblW w:w="9696" w:type="dxa"/>
        <w:tblInd w:w="-29" w:type="dxa"/>
        <w:tblCellMar>
          <w:top w:w="10" w:type="dxa"/>
          <w:right w:w="5" w:type="dxa"/>
        </w:tblCellMar>
        <w:tblLook w:val="04A0" w:firstRow="1" w:lastRow="0" w:firstColumn="1" w:lastColumn="0" w:noHBand="0" w:noVBand="1"/>
      </w:tblPr>
      <w:tblGrid>
        <w:gridCol w:w="454"/>
        <w:gridCol w:w="9242"/>
      </w:tblGrid>
      <w:tr w:rsidR="001169D9">
        <w:trPr>
          <w:trHeight w:val="343"/>
        </w:trPr>
        <w:tc>
          <w:tcPr>
            <w:tcW w:w="454" w:type="dxa"/>
            <w:tcBorders>
              <w:top w:val="nil"/>
              <w:left w:val="nil"/>
              <w:bottom w:val="nil"/>
              <w:right w:val="nil"/>
            </w:tcBorders>
            <w:shd w:val="clear" w:color="auto" w:fill="B4ABA2"/>
          </w:tcPr>
          <w:p w:rsidR="001169D9" w:rsidRDefault="00BF0BC8">
            <w:pPr>
              <w:spacing w:after="0" w:line="259" w:lineRule="auto"/>
              <w:ind w:left="29" w:firstLine="0"/>
            </w:pPr>
            <w:r w:rsidRPr="007D02A4">
              <w:rPr>
                <w:color w:val="auto"/>
                <w:sz w:val="28"/>
              </w:rPr>
              <w:t>2.</w:t>
            </w:r>
            <w:r>
              <w:rPr>
                <w:b/>
                <w:color w:val="FFFFFF"/>
                <w:sz w:val="28"/>
              </w:rPr>
              <w:t xml:space="preserve"> </w:t>
            </w:r>
          </w:p>
        </w:tc>
        <w:tc>
          <w:tcPr>
            <w:tcW w:w="9242" w:type="dxa"/>
            <w:tcBorders>
              <w:top w:val="nil"/>
              <w:left w:val="nil"/>
              <w:bottom w:val="nil"/>
              <w:right w:val="nil"/>
            </w:tcBorders>
            <w:shd w:val="clear" w:color="auto" w:fill="B4ABA2"/>
          </w:tcPr>
          <w:p w:rsidR="001169D9" w:rsidRDefault="00BF0BC8">
            <w:pPr>
              <w:spacing w:after="0" w:line="259" w:lineRule="auto"/>
              <w:ind w:left="0" w:firstLine="0"/>
              <w:jc w:val="left"/>
            </w:pPr>
            <w:r w:rsidRPr="007D02A4">
              <w:rPr>
                <w:color w:val="auto"/>
                <w:sz w:val="28"/>
              </w:rPr>
              <w:t xml:space="preserve">Abast </w:t>
            </w:r>
          </w:p>
        </w:tc>
      </w:tr>
      <w:tr w:rsidR="001169D9">
        <w:trPr>
          <w:trHeight w:val="254"/>
        </w:trPr>
        <w:tc>
          <w:tcPr>
            <w:tcW w:w="454" w:type="dxa"/>
            <w:tcBorders>
              <w:top w:val="nil"/>
              <w:left w:val="nil"/>
              <w:bottom w:val="nil"/>
              <w:right w:val="nil"/>
            </w:tcBorders>
          </w:tcPr>
          <w:p w:rsidR="001169D9" w:rsidRDefault="00BF0BC8">
            <w:pPr>
              <w:spacing w:after="0" w:line="259" w:lineRule="auto"/>
              <w:ind w:left="29" w:firstLine="0"/>
              <w:jc w:val="left"/>
            </w:pPr>
            <w:r>
              <w:rPr>
                <w:sz w:val="18"/>
              </w:rPr>
              <w:lastRenderedPageBreak/>
              <w:t xml:space="preserve"> </w:t>
            </w:r>
          </w:p>
        </w:tc>
        <w:tc>
          <w:tcPr>
            <w:tcW w:w="9242" w:type="dxa"/>
            <w:tcBorders>
              <w:top w:val="nil"/>
              <w:left w:val="nil"/>
              <w:bottom w:val="nil"/>
              <w:right w:val="nil"/>
            </w:tcBorders>
          </w:tcPr>
          <w:p w:rsidR="001169D9" w:rsidRDefault="001169D9">
            <w:pPr>
              <w:spacing w:after="160" w:line="259" w:lineRule="auto"/>
              <w:ind w:left="0" w:firstLine="0"/>
              <w:jc w:val="left"/>
            </w:pPr>
          </w:p>
        </w:tc>
      </w:tr>
      <w:tr w:rsidR="001169D9">
        <w:trPr>
          <w:trHeight w:val="295"/>
        </w:trPr>
        <w:tc>
          <w:tcPr>
            <w:tcW w:w="454" w:type="dxa"/>
            <w:tcBorders>
              <w:top w:val="nil"/>
              <w:left w:val="nil"/>
              <w:bottom w:val="nil"/>
              <w:right w:val="nil"/>
            </w:tcBorders>
            <w:shd w:val="clear" w:color="auto" w:fill="D6D1CC"/>
          </w:tcPr>
          <w:p w:rsidR="001169D9" w:rsidRDefault="00BF0BC8">
            <w:pPr>
              <w:spacing w:after="0" w:line="259" w:lineRule="auto"/>
              <w:ind w:left="29" w:firstLine="0"/>
            </w:pPr>
            <w:r>
              <w:rPr>
                <w:sz w:val="24"/>
              </w:rPr>
              <w:t>1.1</w:t>
            </w:r>
            <w:r>
              <w:rPr>
                <w:b/>
                <w:sz w:val="24"/>
              </w:rPr>
              <w:t xml:space="preserve"> </w:t>
            </w:r>
          </w:p>
        </w:tc>
        <w:tc>
          <w:tcPr>
            <w:tcW w:w="9242" w:type="dxa"/>
            <w:tcBorders>
              <w:top w:val="nil"/>
              <w:left w:val="nil"/>
              <w:bottom w:val="nil"/>
              <w:right w:val="nil"/>
            </w:tcBorders>
            <w:shd w:val="clear" w:color="auto" w:fill="D6D1CC"/>
          </w:tcPr>
          <w:p w:rsidR="001169D9" w:rsidRDefault="00BF0BC8">
            <w:pPr>
              <w:spacing w:after="0" w:line="259" w:lineRule="auto"/>
              <w:ind w:left="151" w:firstLine="0"/>
              <w:jc w:val="left"/>
            </w:pPr>
            <w:r>
              <w:rPr>
                <w:sz w:val="24"/>
              </w:rPr>
              <w:t xml:space="preserve">Actuacions preparatòries per a l’emissió de l’informe de l’auditor </w:t>
            </w:r>
          </w:p>
        </w:tc>
      </w:tr>
    </w:tbl>
    <w:p w:rsidR="00280680" w:rsidRDefault="00280680">
      <w:pPr>
        <w:ind w:left="0" w:firstLine="0"/>
      </w:pPr>
    </w:p>
    <w:p w:rsidR="001169D9" w:rsidRDefault="00BF0BC8">
      <w:pPr>
        <w:ind w:left="0" w:firstLine="0"/>
      </w:pPr>
      <w:r>
        <w:t xml:space="preserve">Aquest informe s’haurà de referir a la totalitat de les despeses relacionades al </w:t>
      </w:r>
      <w:r w:rsidR="00E57704">
        <w:t>Compte Justificatiu</w:t>
      </w:r>
      <w:r>
        <w:t xml:space="preserve">, que forma part de l’imprès de justificació que es troba a la pàgina web d’ACCIÓ i el seu abast mínim serà el següent: </w:t>
      </w:r>
    </w:p>
    <w:p w:rsidR="001169D9" w:rsidRDefault="00BF0BC8">
      <w:pPr>
        <w:numPr>
          <w:ilvl w:val="0"/>
          <w:numId w:val="1"/>
        </w:numPr>
        <w:ind w:hanging="360"/>
      </w:pPr>
      <w:r>
        <w:t xml:space="preserve">Identificació del beneficiari. </w:t>
      </w:r>
    </w:p>
    <w:p w:rsidR="001169D9" w:rsidRDefault="00BF0BC8">
      <w:pPr>
        <w:numPr>
          <w:ilvl w:val="0"/>
          <w:numId w:val="1"/>
        </w:numPr>
        <w:ind w:hanging="360"/>
      </w:pPr>
      <w:r>
        <w:t xml:space="preserve">Identificació de l’òrgan gestor de la subvenció. </w:t>
      </w:r>
    </w:p>
    <w:p w:rsidR="001169D9" w:rsidRDefault="00BF0BC8">
      <w:pPr>
        <w:numPr>
          <w:ilvl w:val="0"/>
          <w:numId w:val="1"/>
        </w:numPr>
        <w:ind w:hanging="360"/>
      </w:pPr>
      <w:r>
        <w:t xml:space="preserve">Identificació de la subvenció rebuda, mitjançant la indicació de la resolució de concessió i, si s’escau, d’altres resolucions posteriors que modifiquin l’anterior. </w:t>
      </w:r>
    </w:p>
    <w:p w:rsidR="001169D9" w:rsidRDefault="00BF0BC8">
      <w:pPr>
        <w:numPr>
          <w:ilvl w:val="0"/>
          <w:numId w:val="1"/>
        </w:numPr>
        <w:ind w:hanging="360"/>
      </w:pPr>
      <w:r>
        <w:t xml:space="preserve">Anàlisi de la normativa reguladora de la subvenció i de tota la documentació que estableixi les obligacions del beneficiari i de l’auditor respecte a la revisió a efectuar. </w:t>
      </w:r>
    </w:p>
    <w:p w:rsidR="001169D9" w:rsidRDefault="00BF0BC8">
      <w:pPr>
        <w:numPr>
          <w:ilvl w:val="0"/>
          <w:numId w:val="1"/>
        </w:numPr>
        <w:ind w:hanging="360"/>
      </w:pPr>
      <w:r>
        <w:t xml:space="preserve">Obtenció de l’informe d’auditoria i comunicació amb l’auditor de comptes, quan l’entitat hagi estat auditada per un auditor diferent del nomenat per revisar el compte justificatiu de la subvenció, als efectes de conèixer si existeix alguna </w:t>
      </w:r>
      <w:proofErr w:type="spellStart"/>
      <w:r>
        <w:t>salvetat</w:t>
      </w:r>
      <w:proofErr w:type="spellEnd"/>
      <w:r>
        <w:t xml:space="preserve"> en aquells informe que pugui tenir incidència en el seu treball. </w:t>
      </w:r>
    </w:p>
    <w:p w:rsidR="001169D9" w:rsidRDefault="00BF0BC8">
      <w:pPr>
        <w:numPr>
          <w:ilvl w:val="0"/>
          <w:numId w:val="1"/>
        </w:numPr>
        <w:ind w:hanging="360"/>
      </w:pPr>
      <w:r>
        <w:lastRenderedPageBreak/>
        <w:t>Identificació de la relació classificada de despeses realitzades, el compte justificatiu (totes aquelles que formen part de</w:t>
      </w:r>
      <w:r w:rsidR="00E57704">
        <w:t>l Compte Justificatiu</w:t>
      </w:r>
      <w:r>
        <w:t xml:space="preserve"> dins de l’imprès de justificació que es troba a la pàgina web d’ACCIÓ) que serà objecte de la revisió i que s’acompanyarà com a annex a l’informe, amb totes les pàgines segellades i signades per l’auditor i pel representant legal del beneficiari. </w:t>
      </w:r>
    </w:p>
    <w:p w:rsidR="001169D9" w:rsidRDefault="00BF0BC8">
      <w:pPr>
        <w:numPr>
          <w:ilvl w:val="0"/>
          <w:numId w:val="1"/>
        </w:numPr>
        <w:ind w:hanging="360"/>
      </w:pPr>
      <w:r>
        <w:t xml:space="preserve">Referència a l’aplicació de l’Ordre EHA/1434/2007, de 17 de maig (BOE núm. 125 de 25.5.2007) en la realització de la revisió, així com de la resta de la normativa que regula la subvenció. </w:t>
      </w:r>
    </w:p>
    <w:p w:rsidR="001169D9" w:rsidRDefault="00BF0BC8">
      <w:pPr>
        <w:numPr>
          <w:ilvl w:val="0"/>
          <w:numId w:val="1"/>
        </w:numPr>
        <w:ind w:hanging="360"/>
      </w:pPr>
      <w:r>
        <w:t>Detall dels procediments duts a terme i abast dels mateixos. L’informe de l’auditor ha d’indicar les comprovacions realitzades, posant de manifest tots aquells fets que puguin suposar un incompliment per part del beneficiari, amb un nivell de detall que permeti a l’òrgan gestor formular</w:t>
      </w:r>
      <w:bookmarkStart w:id="0" w:name="_GoBack"/>
      <w:bookmarkEnd w:id="0"/>
      <w:r>
        <w:t xml:space="preserve"> conclusions. </w:t>
      </w:r>
    </w:p>
    <w:p w:rsidR="001169D9" w:rsidRDefault="00BF0BC8">
      <w:pPr>
        <w:numPr>
          <w:ilvl w:val="0"/>
          <w:numId w:val="1"/>
        </w:numPr>
        <w:spacing w:after="263"/>
        <w:ind w:hanging="360"/>
      </w:pPr>
      <w:r>
        <w:t xml:space="preserve">Menció al fet que el beneficiari ha facilitat tota la informació sol·licitada per l’auditor per a la realització de la revisió. En cas que el beneficiari no hagués facilitat tota la informació sol·licitada, es mencionarà aquesta circumstància amb indicació de la informació omesa. </w:t>
      </w:r>
    </w:p>
    <w:tbl>
      <w:tblPr>
        <w:tblStyle w:val="TableGrid"/>
        <w:tblW w:w="9696" w:type="dxa"/>
        <w:tblInd w:w="-29" w:type="dxa"/>
        <w:tblCellMar>
          <w:top w:w="10" w:type="dxa"/>
          <w:right w:w="115" w:type="dxa"/>
        </w:tblCellMar>
        <w:tblLook w:val="04A0" w:firstRow="1" w:lastRow="0" w:firstColumn="1" w:lastColumn="0" w:noHBand="0" w:noVBand="1"/>
      </w:tblPr>
      <w:tblGrid>
        <w:gridCol w:w="605"/>
        <w:gridCol w:w="9091"/>
      </w:tblGrid>
      <w:tr w:rsidR="001169D9">
        <w:trPr>
          <w:trHeight w:val="295"/>
        </w:trPr>
        <w:tc>
          <w:tcPr>
            <w:tcW w:w="605" w:type="dxa"/>
            <w:tcBorders>
              <w:top w:val="nil"/>
              <w:left w:val="nil"/>
              <w:bottom w:val="nil"/>
              <w:right w:val="nil"/>
            </w:tcBorders>
            <w:shd w:val="clear" w:color="auto" w:fill="D6D1CC"/>
          </w:tcPr>
          <w:p w:rsidR="001169D9" w:rsidRDefault="00BF0BC8">
            <w:pPr>
              <w:spacing w:after="0" w:line="259" w:lineRule="auto"/>
              <w:ind w:left="29" w:firstLine="0"/>
              <w:jc w:val="left"/>
            </w:pPr>
            <w:r>
              <w:rPr>
                <w:sz w:val="24"/>
              </w:rPr>
              <w:t>1.2</w:t>
            </w:r>
            <w:r>
              <w:rPr>
                <w:b/>
                <w:sz w:val="24"/>
              </w:rPr>
              <w:t xml:space="preserve"> </w:t>
            </w:r>
          </w:p>
        </w:tc>
        <w:tc>
          <w:tcPr>
            <w:tcW w:w="9091" w:type="dxa"/>
            <w:tcBorders>
              <w:top w:val="nil"/>
              <w:left w:val="nil"/>
              <w:bottom w:val="nil"/>
              <w:right w:val="nil"/>
            </w:tcBorders>
            <w:shd w:val="clear" w:color="auto" w:fill="D6D1CC"/>
          </w:tcPr>
          <w:p w:rsidR="001169D9" w:rsidRDefault="00BF0BC8">
            <w:pPr>
              <w:spacing w:after="0" w:line="259" w:lineRule="auto"/>
              <w:ind w:left="0" w:firstLine="0"/>
              <w:jc w:val="left"/>
            </w:pPr>
            <w:r>
              <w:rPr>
                <w:sz w:val="24"/>
              </w:rPr>
              <w:t xml:space="preserve">Procediment general de revisió del compte justificatiu: </w:t>
            </w:r>
          </w:p>
        </w:tc>
      </w:tr>
    </w:tbl>
    <w:p w:rsidR="00280680" w:rsidRDefault="00280680" w:rsidP="00280680">
      <w:pPr>
        <w:ind w:left="705" w:firstLine="0"/>
      </w:pPr>
    </w:p>
    <w:p w:rsidR="001169D9" w:rsidRDefault="00BF0BC8">
      <w:pPr>
        <w:numPr>
          <w:ilvl w:val="0"/>
          <w:numId w:val="2"/>
        </w:numPr>
        <w:ind w:hanging="360"/>
      </w:pPr>
      <w:r>
        <w:lastRenderedPageBreak/>
        <w:t xml:space="preserve">Revisió de la memòria de l’actuació per verificar la concordança entre la informació que conté i la justificació econòmica. </w:t>
      </w:r>
    </w:p>
    <w:p w:rsidR="001169D9" w:rsidRDefault="00BF0BC8">
      <w:pPr>
        <w:numPr>
          <w:ilvl w:val="0"/>
          <w:numId w:val="2"/>
        </w:numPr>
        <w:spacing w:after="167"/>
        <w:ind w:hanging="360"/>
      </w:pPr>
      <w:r>
        <w:t xml:space="preserve">Menció conforme la comprovació dels justificants de l’actuació subvencionada s’ha realitzat seguint les instruccions dels documents següents, que es troben adjunts a la resolució de concessió: </w:t>
      </w:r>
    </w:p>
    <w:p w:rsidR="001169D9" w:rsidRPr="009642C9" w:rsidRDefault="00BF0BC8" w:rsidP="009642C9">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rPr>
          <w:rFonts w:eastAsia="Segoe UI Symbol"/>
          <w:szCs w:val="19"/>
        </w:rPr>
      </w:pPr>
      <w:r w:rsidRPr="009642C9">
        <w:rPr>
          <w:rFonts w:eastAsia="Segoe UI Symbol"/>
          <w:szCs w:val="19"/>
        </w:rPr>
        <w:t>→ “</w:t>
      </w:r>
      <w:r w:rsidR="00B56B4D" w:rsidRPr="009642C9">
        <w:rPr>
          <w:rFonts w:eastAsia="Segoe UI Symbol"/>
          <w:szCs w:val="19"/>
        </w:rPr>
        <w:t>Instruccions prèvies i abast de l’informe d’auditoria per justificar les subvencions</w:t>
      </w:r>
      <w:r w:rsidR="004334F0">
        <w:rPr>
          <w:rFonts w:eastAsia="Segoe UI Symbol"/>
          <w:szCs w:val="19"/>
        </w:rPr>
        <w:t xml:space="preserve"> de Nuclis de recerca industrial i desenvolupament experimental que</w:t>
      </w:r>
      <w:r w:rsidR="004334F0" w:rsidRPr="004334F0">
        <w:rPr>
          <w:rFonts w:eastAsia="Segoe UI Symbol"/>
          <w:szCs w:val="19"/>
        </w:rPr>
        <w:t xml:space="preserve"> incentivin la realització d’activitats de recerca industrial i desenvolupament experimental en projectes d’economia circular</w:t>
      </w:r>
      <w:r w:rsidR="00B56B4D" w:rsidRPr="009642C9">
        <w:rPr>
          <w:rFonts w:eastAsia="Segoe UI Symbol"/>
          <w:szCs w:val="19"/>
        </w:rPr>
        <w:t xml:space="preserve"> - </w:t>
      </w:r>
      <w:r w:rsidR="004334F0" w:rsidRPr="004334F0">
        <w:rPr>
          <w:rFonts w:eastAsia="Segoe UI Symbol"/>
          <w:szCs w:val="19"/>
        </w:rPr>
        <w:t>(Resolució EMC/1653/2020, de 8 de juliol – DOGC núm. 8175 de 13.7.2020)</w:t>
      </w:r>
      <w:r w:rsidR="00B56B4D" w:rsidRPr="009642C9">
        <w:rPr>
          <w:rFonts w:eastAsia="Segoe UI Symbol"/>
          <w:szCs w:val="19"/>
        </w:rPr>
        <w:t xml:space="preserve"> </w:t>
      </w:r>
      <w:r w:rsidR="00040845" w:rsidRPr="009642C9">
        <w:rPr>
          <w:rFonts w:eastAsia="Segoe UI Symbol"/>
          <w:szCs w:val="19"/>
        </w:rPr>
        <w:t>(a</w:t>
      </w:r>
      <w:r w:rsidRPr="009642C9">
        <w:rPr>
          <w:rFonts w:eastAsia="Segoe UI Symbol"/>
          <w:szCs w:val="19"/>
        </w:rPr>
        <w:t xml:space="preserve"> partir d’ara document “A</w:t>
      </w:r>
      <w:r w:rsidR="00040845" w:rsidRPr="009642C9">
        <w:rPr>
          <w:rFonts w:eastAsia="Segoe UI Symbol"/>
          <w:szCs w:val="19"/>
        </w:rPr>
        <w:t>bast de l’informe d’auditoria”).</w:t>
      </w:r>
    </w:p>
    <w:p w:rsidR="001169D9" w:rsidRPr="009642C9" w:rsidRDefault="00BF0BC8" w:rsidP="009642C9">
      <w:pPr>
        <w:widowControl w:val="0"/>
        <w:tabs>
          <w:tab w:val="left" w:pos="720"/>
          <w:tab w:val="left" w:pos="1440"/>
          <w:tab w:val="left" w:pos="2160"/>
          <w:tab w:val="left" w:pos="2880"/>
          <w:tab w:val="left" w:pos="3600"/>
          <w:tab w:val="left" w:pos="4320"/>
          <w:tab w:val="left" w:pos="4896"/>
          <w:tab w:val="left" w:pos="5616"/>
          <w:tab w:val="left" w:pos="6336"/>
          <w:tab w:val="left" w:pos="7056"/>
          <w:tab w:val="left" w:pos="7776"/>
          <w:tab w:val="left" w:pos="8496"/>
          <w:tab w:val="left" w:pos="9216"/>
          <w:tab w:val="left" w:pos="9648"/>
        </w:tabs>
        <w:autoSpaceDE w:val="0"/>
        <w:autoSpaceDN w:val="0"/>
        <w:adjustRightInd w:val="0"/>
        <w:spacing w:before="120" w:line="276" w:lineRule="auto"/>
      </w:pPr>
      <w:r>
        <w:rPr>
          <w:rFonts w:ascii="Segoe UI Symbol" w:eastAsia="Segoe UI Symbol" w:hAnsi="Segoe UI Symbol" w:cs="Segoe UI Symbol"/>
          <w:sz w:val="20"/>
        </w:rPr>
        <w:t>→</w:t>
      </w:r>
      <w:r>
        <w:rPr>
          <w:b/>
          <w:sz w:val="20"/>
        </w:rPr>
        <w:t xml:space="preserve"> </w:t>
      </w:r>
      <w:r w:rsidR="00E57704">
        <w:t>“Guia de justificació</w:t>
      </w:r>
      <w:r w:rsidR="00500164">
        <w:t>. Projectes</w:t>
      </w:r>
      <w:r w:rsidR="002026AF">
        <w:t xml:space="preserve"> de R+D d’Economia Circular 2020. ACE011</w:t>
      </w:r>
      <w:r w:rsidR="009642C9" w:rsidRPr="009642C9">
        <w:t xml:space="preserve"> de </w:t>
      </w:r>
      <w:r w:rsidR="00E57704">
        <w:t>15</w:t>
      </w:r>
      <w:r w:rsidR="009642C9" w:rsidRPr="009642C9">
        <w:t>.</w:t>
      </w:r>
      <w:r w:rsidR="00E57704">
        <w:t>10</w:t>
      </w:r>
      <w:r w:rsidR="009642C9" w:rsidRPr="009642C9">
        <w:t>.20</w:t>
      </w:r>
      <w:r w:rsidR="00E57704">
        <w:t>20</w:t>
      </w:r>
      <w:r w:rsidR="009642C9">
        <w:t xml:space="preserve"> (</w:t>
      </w:r>
      <w:r w:rsidR="00E57704">
        <w:t>a partir d’ara, Guia de Justificació</w:t>
      </w:r>
      <w:r w:rsidR="009642C9">
        <w:t>).</w:t>
      </w:r>
    </w:p>
    <w:p w:rsidR="001169D9" w:rsidRDefault="00BF0BC8">
      <w:pPr>
        <w:numPr>
          <w:ilvl w:val="0"/>
          <w:numId w:val="2"/>
        </w:numPr>
        <w:ind w:hanging="360"/>
      </w:pPr>
      <w:r>
        <w:t xml:space="preserve">Revisió de la totalitat de les despeses relacionades al </w:t>
      </w:r>
      <w:r w:rsidR="00E57704">
        <w:t>C</w:t>
      </w:r>
      <w:r>
        <w:t xml:space="preserve">ompte </w:t>
      </w:r>
      <w:r w:rsidR="00E57704">
        <w:t>J</w:t>
      </w:r>
      <w:r>
        <w:t>ustificatiu), que forma part de l’imprès de justificació que es troba a la pàgina web d’ACCIÓ amb l’abast que es descri</w:t>
      </w:r>
      <w:r w:rsidR="00E57704">
        <w:t>u a la Guia de Justificació.</w:t>
      </w:r>
    </w:p>
    <w:p w:rsidR="001169D9" w:rsidRDefault="00BF0BC8">
      <w:pPr>
        <w:numPr>
          <w:ilvl w:val="0"/>
          <w:numId w:val="2"/>
        </w:numPr>
        <w:spacing w:after="136" w:line="296" w:lineRule="auto"/>
        <w:ind w:hanging="360"/>
      </w:pPr>
      <w:r>
        <w:lastRenderedPageBreak/>
        <w:t xml:space="preserve">Emplenar el </w:t>
      </w:r>
      <w:proofErr w:type="spellStart"/>
      <w:r>
        <w:t>check-list</w:t>
      </w:r>
      <w:proofErr w:type="spellEnd"/>
      <w:r>
        <w:t xml:space="preserve"> adjunt a aquest document en base les despeses relacionades al</w:t>
      </w:r>
      <w:r w:rsidR="00E57704">
        <w:t xml:space="preserve"> Compte Justificatiu</w:t>
      </w:r>
      <w:r>
        <w:t xml:space="preserve"> i a les instruccions </w:t>
      </w:r>
      <w:r w:rsidR="00E57704">
        <w:t>de la Guia de Justificació.</w:t>
      </w:r>
    </w:p>
    <w:p w:rsidR="001169D9" w:rsidRDefault="00BF0BC8">
      <w:pPr>
        <w:numPr>
          <w:ilvl w:val="0"/>
          <w:numId w:val="2"/>
        </w:numPr>
        <w:spacing w:after="265"/>
        <w:ind w:hanging="360"/>
      </w:pPr>
      <w:r>
        <w:t xml:space="preserve">En acabar la seva feina de revisió l’auditor sol·licitarà a l’entitat beneficiària una carta de manifestacions que ha de signar la persona que va subscriure el compte justificatiu, on indicarà que s’ha informat l’auditor de totes les circumstàncies que poden afectar la correcta percepció, aplicació i justificació de la subvenció. </w:t>
      </w:r>
    </w:p>
    <w:p w:rsidR="0056620A" w:rsidRDefault="0056620A" w:rsidP="0056620A">
      <w:pPr>
        <w:spacing w:after="265"/>
      </w:pPr>
    </w:p>
    <w:p w:rsidR="00037027" w:rsidRDefault="00037027" w:rsidP="00037027">
      <w:pPr>
        <w:pStyle w:val="ATextnormal"/>
        <w:tabs>
          <w:tab w:val="clear" w:pos="851"/>
          <w:tab w:val="clear" w:pos="1418"/>
          <w:tab w:val="clear" w:pos="1985"/>
          <w:tab w:val="left" w:pos="2127"/>
        </w:tabs>
        <w:spacing w:before="120" w:after="0"/>
        <w:rPr>
          <w:rFonts w:ascii="Verdana" w:hAnsi="Verdana"/>
          <w:bCs/>
          <w:sz w:val="18"/>
          <w:szCs w:val="18"/>
        </w:rPr>
      </w:pPr>
    </w:p>
    <w:p w:rsidR="001169D9" w:rsidRDefault="001169D9">
      <w:pPr>
        <w:spacing w:after="0" w:line="259" w:lineRule="auto"/>
        <w:ind w:left="713" w:firstLine="0"/>
        <w:jc w:val="left"/>
      </w:pPr>
    </w:p>
    <w:p w:rsidR="00727C09" w:rsidRDefault="00BF0BC8">
      <w:pPr>
        <w:spacing w:after="0" w:line="299" w:lineRule="auto"/>
        <w:ind w:left="0" w:right="6709" w:firstLine="0"/>
        <w:jc w:val="left"/>
      </w:pPr>
      <w:r>
        <w:t xml:space="preserve">  </w:t>
      </w:r>
      <w:r>
        <w:tab/>
        <w:t xml:space="preserve"> </w:t>
      </w:r>
    </w:p>
    <w:p w:rsidR="001169D9" w:rsidRDefault="001169D9">
      <w:pPr>
        <w:spacing w:after="0" w:line="299" w:lineRule="auto"/>
        <w:ind w:left="0" w:right="6709" w:firstLine="0"/>
        <w:jc w:val="left"/>
      </w:pPr>
    </w:p>
    <w:p w:rsidR="001169D9" w:rsidRDefault="00BF0BC8" w:rsidP="009642C9">
      <w:pPr>
        <w:spacing w:after="0" w:line="259" w:lineRule="auto"/>
        <w:ind w:left="0" w:firstLine="0"/>
        <w:jc w:val="left"/>
      </w:pPr>
      <w:r>
        <w:rPr>
          <w:sz w:val="2"/>
        </w:rPr>
        <w:t xml:space="preserve"> </w:t>
      </w:r>
    </w:p>
    <w:sectPr w:rsidR="001169D9">
      <w:headerReference w:type="even" r:id="rId10"/>
      <w:headerReference w:type="default" r:id="rId11"/>
      <w:footerReference w:type="even" r:id="rId12"/>
      <w:footerReference w:type="default" r:id="rId13"/>
      <w:headerReference w:type="first" r:id="rId14"/>
      <w:footerReference w:type="first" r:id="rId15"/>
      <w:pgSz w:w="11900" w:h="16840"/>
      <w:pgMar w:top="650" w:right="1125" w:bottom="611" w:left="1133"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FE2" w:rsidRDefault="00BF0BC8">
      <w:pPr>
        <w:spacing w:after="0" w:line="240" w:lineRule="auto"/>
      </w:pPr>
      <w:r>
        <w:separator/>
      </w:r>
    </w:p>
  </w:endnote>
  <w:endnote w:type="continuationSeparator" w:id="0">
    <w:p w:rsidR="001B2FE2" w:rsidRDefault="00BF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55">
    <w:altName w:val="Liberation Mono"/>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right="663" w:firstLine="0"/>
      <w:jc w:val="right"/>
    </w:pPr>
    <w:r>
      <w:rPr>
        <w:noProof/>
      </w:rPr>
      <w:drawing>
        <wp:anchor distT="0" distB="0" distL="114300" distR="114300" simplePos="0" relativeHeight="251662336" behindDoc="0" locked="0" layoutInCell="1" allowOverlap="0">
          <wp:simplePos x="0" y="0"/>
          <wp:positionH relativeFrom="page">
            <wp:posOffset>705606</wp:posOffset>
          </wp:positionH>
          <wp:positionV relativeFrom="page">
            <wp:posOffset>9985246</wp:posOffset>
          </wp:positionV>
          <wp:extent cx="1126236" cy="291084"/>
          <wp:effectExtent l="0" t="0" r="0" b="0"/>
          <wp:wrapSquare wrapText="bothSides"/>
          <wp:docPr id="258"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14" w:firstLine="0"/>
      <w:jc w:val="right"/>
    </w:pPr>
    <w:r w:rsidRPr="007D02A4">
      <w:rPr>
        <w:i/>
        <w:color w:val="auto"/>
        <w:sz w:val="14"/>
      </w:rPr>
      <w:t xml:space="preserve">Pàgina </w:t>
    </w:r>
    <w:r w:rsidRPr="007D02A4">
      <w:rPr>
        <w:color w:val="auto"/>
      </w:rPr>
      <w:fldChar w:fldCharType="begin"/>
    </w:r>
    <w:r w:rsidRPr="007D02A4">
      <w:rPr>
        <w:color w:val="auto"/>
      </w:rPr>
      <w:instrText xml:space="preserve"> PAGE   \* MERGEFORMAT </w:instrText>
    </w:r>
    <w:r w:rsidRPr="007D02A4">
      <w:rPr>
        <w:color w:val="auto"/>
      </w:rPr>
      <w:fldChar w:fldCharType="separate"/>
    </w:r>
    <w:r w:rsidRPr="007D02A4">
      <w:rPr>
        <w:i/>
        <w:color w:val="auto"/>
        <w:sz w:val="14"/>
      </w:rPr>
      <w:t>2</w:t>
    </w:r>
    <w:r w:rsidRPr="007D02A4">
      <w:rPr>
        <w:i/>
        <w:color w:val="auto"/>
        <w:sz w:val="14"/>
      </w:rPr>
      <w:fldChar w:fldCharType="end"/>
    </w:r>
    <w:r>
      <w:rPr>
        <w:i/>
        <w:color w:val="7F7F7F"/>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28" w:firstLine="0"/>
      <w:jc w:val="right"/>
    </w:pPr>
    <w:r>
      <w:rPr>
        <w:rFonts w:ascii="Calibri" w:eastAsia="Calibri" w:hAnsi="Calibri" w:cs="Calibri"/>
        <w:sz w:val="14"/>
      </w:rPr>
      <w:t xml:space="preserve"> </w:t>
    </w:r>
  </w:p>
  <w:p w:rsidR="001169D9" w:rsidRDefault="00BF0BC8">
    <w:pPr>
      <w:spacing w:after="0" w:line="259" w:lineRule="auto"/>
      <w:ind w:left="8938" w:firstLine="0"/>
      <w:jc w:val="left"/>
    </w:pPr>
    <w:r>
      <w:rPr>
        <w:sz w:val="14"/>
      </w:rPr>
      <w:t xml:space="preserve">D.COM. 04 </w:t>
    </w:r>
  </w:p>
  <w:p w:rsidR="001169D9" w:rsidRDefault="00BF0BC8">
    <w:pPr>
      <w:spacing w:after="0" w:line="259" w:lineRule="auto"/>
      <w:ind w:left="0" w:right="5" w:firstLine="0"/>
      <w:jc w:val="right"/>
    </w:pPr>
    <w:r>
      <w:rPr>
        <w:sz w:val="14"/>
      </w:rPr>
      <w:t xml:space="preserve">Versió 2, 9 de novembre de 2016 </w:t>
    </w:r>
  </w:p>
  <w:p w:rsidR="001169D9" w:rsidRDefault="00BF0BC8">
    <w:pPr>
      <w:spacing w:after="0" w:line="259" w:lineRule="auto"/>
      <w:ind w:left="0" w:right="-35" w:firstLine="0"/>
      <w:jc w:val="right"/>
    </w:pPr>
    <w:r>
      <w:rPr>
        <w:sz w:val="14"/>
      </w:rPr>
      <w:t xml:space="preserve"> </w:t>
    </w:r>
  </w:p>
  <w:p w:rsidR="001169D9" w:rsidRDefault="00BF0BC8">
    <w:pPr>
      <w:spacing w:after="0" w:line="259" w:lineRule="auto"/>
      <w:ind w:left="0" w:right="-35" w:firstLine="0"/>
      <w:jc w:val="right"/>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right="663" w:firstLine="0"/>
      <w:jc w:val="right"/>
    </w:pPr>
    <w:r>
      <w:rPr>
        <w:noProof/>
      </w:rPr>
      <w:drawing>
        <wp:anchor distT="0" distB="0" distL="114300" distR="114300" simplePos="0" relativeHeight="251663360" behindDoc="0" locked="0" layoutInCell="1" allowOverlap="0">
          <wp:simplePos x="0" y="0"/>
          <wp:positionH relativeFrom="page">
            <wp:posOffset>705606</wp:posOffset>
          </wp:positionH>
          <wp:positionV relativeFrom="page">
            <wp:posOffset>9985246</wp:posOffset>
          </wp:positionV>
          <wp:extent cx="1126236" cy="291084"/>
          <wp:effectExtent l="0" t="0" r="0" b="0"/>
          <wp:wrapSquare wrapText="bothSides"/>
          <wp:docPr id="3"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1169D9">
    <w:pPr>
      <w:spacing w:after="0" w:line="259" w:lineRule="auto"/>
      <w:ind w:left="0" w:right="663" w:firstLine="0"/>
      <w:jc w:val="right"/>
    </w:pP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28" w:firstLine="0"/>
      <w:jc w:val="right"/>
    </w:pPr>
    <w:r>
      <w:rPr>
        <w:rFonts w:ascii="Calibri" w:eastAsia="Calibri" w:hAnsi="Calibri" w:cs="Calibri"/>
        <w:sz w:val="14"/>
      </w:rPr>
      <w:t xml:space="preserve"> </w:t>
    </w:r>
  </w:p>
  <w:p w:rsidR="001169D9" w:rsidRDefault="007D02A4" w:rsidP="007D02A4">
    <w:pPr>
      <w:spacing w:after="0" w:line="259" w:lineRule="auto"/>
      <w:ind w:left="0" w:firstLine="0"/>
      <w:jc w:val="right"/>
    </w:pPr>
    <w:r>
      <w:rPr>
        <w:sz w:val="14"/>
      </w:rPr>
      <w:t xml:space="preserve">Abast informe auditoria nuclis residus </w:t>
    </w:r>
  </w:p>
  <w:p w:rsidR="001169D9" w:rsidRDefault="00BF0BC8">
    <w:pPr>
      <w:spacing w:after="0" w:line="259" w:lineRule="auto"/>
      <w:ind w:left="0" w:right="5" w:firstLine="0"/>
      <w:jc w:val="right"/>
    </w:pPr>
    <w:r>
      <w:rPr>
        <w:sz w:val="14"/>
      </w:rPr>
      <w:t xml:space="preserve">Versió </w:t>
    </w:r>
    <w:r w:rsidR="007D02A4">
      <w:rPr>
        <w:sz w:val="14"/>
      </w:rPr>
      <w:t>1</w:t>
    </w:r>
    <w:r>
      <w:rPr>
        <w:sz w:val="14"/>
      </w:rPr>
      <w:t xml:space="preserve">, </w:t>
    </w:r>
    <w:r w:rsidR="007D02A4">
      <w:rPr>
        <w:sz w:val="14"/>
      </w:rPr>
      <w:t>15 de setembre de 2021</w:t>
    </w:r>
  </w:p>
  <w:p w:rsidR="001169D9" w:rsidRDefault="00BF0BC8">
    <w:pPr>
      <w:spacing w:after="0" w:line="259" w:lineRule="auto"/>
      <w:ind w:left="0" w:right="-35" w:firstLine="0"/>
      <w:jc w:val="right"/>
    </w:pPr>
    <w:r>
      <w:rPr>
        <w:sz w:val="14"/>
      </w:rPr>
      <w:t xml:space="preserve"> </w:t>
    </w:r>
  </w:p>
  <w:p w:rsidR="001169D9" w:rsidRDefault="00BF0BC8">
    <w:pPr>
      <w:spacing w:after="0" w:line="259" w:lineRule="auto"/>
      <w:ind w:left="0" w:right="-35" w:firstLine="0"/>
      <w:jc w:val="right"/>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1169D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FE2" w:rsidRDefault="00BF0BC8">
      <w:pPr>
        <w:spacing w:after="0" w:line="240" w:lineRule="auto"/>
      </w:pPr>
      <w:r>
        <w:separator/>
      </w:r>
    </w:p>
  </w:footnote>
  <w:footnote w:type="continuationSeparator" w:id="0">
    <w:p w:rsidR="001B2FE2" w:rsidRDefault="00BF0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4236720</wp:posOffset>
          </wp:positionH>
          <wp:positionV relativeFrom="page">
            <wp:posOffset>467863</wp:posOffset>
          </wp:positionV>
          <wp:extent cx="2630424" cy="381000"/>
          <wp:effectExtent l="0" t="0" r="0" b="0"/>
          <wp:wrapSquare wrapText="bothSides"/>
          <wp:docPr id="256" name="Picture 2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1"/>
                  <a:stretch>
                    <a:fillRect/>
                  </a:stretch>
                </pic:blipFill>
                <pic:spPr>
                  <a:xfrm>
                    <a:off x="0" y="0"/>
                    <a:ext cx="2630424" cy="3810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705606</wp:posOffset>
          </wp:positionH>
          <wp:positionV relativeFrom="page">
            <wp:posOffset>467863</wp:posOffset>
          </wp:positionV>
          <wp:extent cx="1110996" cy="381000"/>
          <wp:effectExtent l="0" t="0" r="0" b="0"/>
          <wp:wrapSquare wrapText="bothSides"/>
          <wp:docPr id="257" name="Picture 2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2"/>
                  <a:stretch>
                    <a:fillRect/>
                  </a:stretch>
                </pic:blipFill>
                <pic:spPr>
                  <a:xfrm>
                    <a:off x="0" y="0"/>
                    <a:ext cx="1110996" cy="381000"/>
                  </a:xfrm>
                  <a:prstGeom prst="rect">
                    <a:avLst/>
                  </a:prstGeom>
                </pic:spPr>
              </pic:pic>
            </a:graphicData>
          </a:graphic>
        </wp:anchor>
      </w:drawing>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firstLine="0"/>
      <w:jc w:val="left"/>
    </w:pP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1169D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45E1"/>
    <w:multiLevelType w:val="hybridMultilevel"/>
    <w:tmpl w:val="1BB68C9E"/>
    <w:lvl w:ilvl="0" w:tplc="0DFCEF48">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B6A7C04">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BE934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042094">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016710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AE377E">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FA287E8">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9A7B8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7AADD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3E6597B"/>
    <w:multiLevelType w:val="hybridMultilevel"/>
    <w:tmpl w:val="2D8A9534"/>
    <w:lvl w:ilvl="0" w:tplc="8A067CD4">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E68366">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66F196">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662F906">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AAB15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B229F6">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D603650">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B88EE0">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8E163C">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82C6463"/>
    <w:multiLevelType w:val="hybridMultilevel"/>
    <w:tmpl w:val="F9AA8214"/>
    <w:lvl w:ilvl="0" w:tplc="B3EE20B0">
      <w:start w:val="1"/>
      <w:numFmt w:val="decimal"/>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F06CD7E">
      <w:start w:val="1"/>
      <w:numFmt w:val="lowerLetter"/>
      <w:lvlText w:val="%2"/>
      <w:lvlJc w:val="left"/>
      <w:pPr>
        <w:ind w:left="1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A5EFFAE">
      <w:start w:val="1"/>
      <w:numFmt w:val="lowerRoman"/>
      <w:lvlText w:val="%3"/>
      <w:lvlJc w:val="left"/>
      <w:pPr>
        <w:ind w:left="2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0BA4FB2">
      <w:start w:val="1"/>
      <w:numFmt w:val="decimal"/>
      <w:lvlText w:val="%4"/>
      <w:lvlJc w:val="left"/>
      <w:pPr>
        <w:ind w:left="2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E8EFAAE">
      <w:start w:val="1"/>
      <w:numFmt w:val="lowerLetter"/>
      <w:lvlText w:val="%5"/>
      <w:lvlJc w:val="left"/>
      <w:pPr>
        <w:ind w:left="35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91435B0">
      <w:start w:val="1"/>
      <w:numFmt w:val="lowerRoman"/>
      <w:lvlText w:val="%6"/>
      <w:lvlJc w:val="left"/>
      <w:pPr>
        <w:ind w:left="42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3D4F636">
      <w:start w:val="1"/>
      <w:numFmt w:val="decimal"/>
      <w:lvlText w:val="%7"/>
      <w:lvlJc w:val="left"/>
      <w:pPr>
        <w:ind w:left="50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D540D90">
      <w:start w:val="1"/>
      <w:numFmt w:val="lowerLetter"/>
      <w:lvlText w:val="%8"/>
      <w:lvlJc w:val="left"/>
      <w:pPr>
        <w:ind w:left="5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E2467AA">
      <w:start w:val="1"/>
      <w:numFmt w:val="lowerRoman"/>
      <w:lvlText w:val="%9"/>
      <w:lvlJc w:val="left"/>
      <w:pPr>
        <w:ind w:left="64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AB104B0"/>
    <w:multiLevelType w:val="hybridMultilevel"/>
    <w:tmpl w:val="6510A582"/>
    <w:lvl w:ilvl="0" w:tplc="F53E0A00">
      <w:start w:val="1"/>
      <w:numFmt w:val="bullet"/>
      <w:lvlText w:val=""/>
      <w:lvlJc w:val="left"/>
      <w:pPr>
        <w:tabs>
          <w:tab w:val="num" w:pos="2869"/>
        </w:tabs>
        <w:ind w:left="2869" w:hanging="360"/>
      </w:pPr>
      <w:rPr>
        <w:rFonts w:ascii="Symbol" w:hAnsi="Symbol" w:hint="default"/>
      </w:rPr>
    </w:lvl>
    <w:lvl w:ilvl="1" w:tplc="04030003">
      <w:start w:val="1"/>
      <w:numFmt w:val="bullet"/>
      <w:lvlText w:val="o"/>
      <w:lvlJc w:val="left"/>
      <w:pPr>
        <w:tabs>
          <w:tab w:val="num" w:pos="1800"/>
        </w:tabs>
        <w:ind w:left="1800" w:hanging="360"/>
      </w:pPr>
      <w:rPr>
        <w:rFonts w:ascii="Courier New" w:hAnsi="Courier New" w:cs="Courier New" w:hint="default"/>
      </w:rPr>
    </w:lvl>
    <w:lvl w:ilvl="2" w:tplc="04030001">
      <w:start w:val="1"/>
      <w:numFmt w:val="bullet"/>
      <w:lvlText w:val=""/>
      <w:lvlJc w:val="left"/>
      <w:pPr>
        <w:tabs>
          <w:tab w:val="num" w:pos="2520"/>
        </w:tabs>
        <w:ind w:left="2520" w:hanging="360"/>
      </w:pPr>
      <w:rPr>
        <w:rFonts w:ascii="Symbol" w:hAnsi="Symbol" w:hint="default"/>
      </w:rPr>
    </w:lvl>
    <w:lvl w:ilvl="3" w:tplc="8CEEFFCC">
      <w:numFmt w:val="bullet"/>
      <w:lvlText w:val="-"/>
      <w:lvlJc w:val="left"/>
      <w:pPr>
        <w:ind w:left="3240" w:hanging="360"/>
      </w:pPr>
      <w:rPr>
        <w:rFonts w:ascii="Helvetica 55" w:eastAsia="Times New Roman" w:hAnsi="Helvetica 55" w:cs="Arial" w:hint="default"/>
      </w:rPr>
    </w:lvl>
    <w:lvl w:ilvl="4" w:tplc="04030003">
      <w:start w:val="1"/>
      <w:numFmt w:val="bullet"/>
      <w:lvlText w:val="o"/>
      <w:lvlJc w:val="left"/>
      <w:pPr>
        <w:tabs>
          <w:tab w:val="num" w:pos="3960"/>
        </w:tabs>
        <w:ind w:left="3960" w:hanging="360"/>
      </w:pPr>
      <w:rPr>
        <w:rFonts w:ascii="Courier New" w:hAnsi="Courier New" w:cs="Courier New" w:hint="default"/>
      </w:rPr>
    </w:lvl>
    <w:lvl w:ilvl="5" w:tplc="04030005">
      <w:start w:val="1"/>
      <w:numFmt w:val="bullet"/>
      <w:lvlText w:val=""/>
      <w:lvlJc w:val="left"/>
      <w:pPr>
        <w:tabs>
          <w:tab w:val="num" w:pos="4680"/>
        </w:tabs>
        <w:ind w:left="4680" w:hanging="360"/>
      </w:pPr>
      <w:rPr>
        <w:rFonts w:ascii="Wingdings" w:hAnsi="Wingdings" w:hint="default"/>
      </w:rPr>
    </w:lvl>
    <w:lvl w:ilvl="6" w:tplc="04030001">
      <w:start w:val="1"/>
      <w:numFmt w:val="bullet"/>
      <w:lvlText w:val=""/>
      <w:lvlJc w:val="left"/>
      <w:pPr>
        <w:tabs>
          <w:tab w:val="num" w:pos="5400"/>
        </w:tabs>
        <w:ind w:left="5400" w:hanging="360"/>
      </w:pPr>
      <w:rPr>
        <w:rFonts w:ascii="Symbol" w:hAnsi="Symbol" w:hint="default"/>
      </w:rPr>
    </w:lvl>
    <w:lvl w:ilvl="7" w:tplc="04030003">
      <w:start w:val="1"/>
      <w:numFmt w:val="bullet"/>
      <w:lvlText w:val="o"/>
      <w:lvlJc w:val="left"/>
      <w:pPr>
        <w:tabs>
          <w:tab w:val="num" w:pos="6120"/>
        </w:tabs>
        <w:ind w:left="6120" w:hanging="360"/>
      </w:pPr>
      <w:rPr>
        <w:rFonts w:ascii="Courier New" w:hAnsi="Courier New" w:cs="Courier New" w:hint="default"/>
      </w:rPr>
    </w:lvl>
    <w:lvl w:ilvl="8" w:tplc="0403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3529BC"/>
    <w:multiLevelType w:val="hybridMultilevel"/>
    <w:tmpl w:val="9B2EBA4E"/>
    <w:lvl w:ilvl="0" w:tplc="D506E4DC">
      <w:start w:val="1"/>
      <w:numFmt w:val="lowerLetter"/>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2CE4DBC">
      <w:start w:val="1"/>
      <w:numFmt w:val="lowerLetter"/>
      <w:lvlText w:val="%2"/>
      <w:lvlJc w:val="left"/>
      <w:pPr>
        <w:ind w:left="10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4DC6C4C">
      <w:start w:val="1"/>
      <w:numFmt w:val="lowerRoman"/>
      <w:lvlText w:val="%3"/>
      <w:lvlJc w:val="left"/>
      <w:pPr>
        <w:ind w:left="18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C2C31C6">
      <w:start w:val="1"/>
      <w:numFmt w:val="decimal"/>
      <w:lvlText w:val="%4"/>
      <w:lvlJc w:val="left"/>
      <w:pPr>
        <w:ind w:left="25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43065E2">
      <w:start w:val="1"/>
      <w:numFmt w:val="lowerLetter"/>
      <w:lvlText w:val="%5"/>
      <w:lvlJc w:val="left"/>
      <w:pPr>
        <w:ind w:left="32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0E0857A">
      <w:start w:val="1"/>
      <w:numFmt w:val="lowerRoman"/>
      <w:lvlText w:val="%6"/>
      <w:lvlJc w:val="left"/>
      <w:pPr>
        <w:ind w:left="39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150949A">
      <w:start w:val="1"/>
      <w:numFmt w:val="decimal"/>
      <w:lvlText w:val="%7"/>
      <w:lvlJc w:val="left"/>
      <w:pPr>
        <w:ind w:left="46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23AC9FC">
      <w:start w:val="1"/>
      <w:numFmt w:val="lowerLetter"/>
      <w:lvlText w:val="%8"/>
      <w:lvlJc w:val="left"/>
      <w:pPr>
        <w:ind w:left="54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50E21BE">
      <w:start w:val="1"/>
      <w:numFmt w:val="lowerRoman"/>
      <w:lvlText w:val="%9"/>
      <w:lvlJc w:val="left"/>
      <w:pPr>
        <w:ind w:left="61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C545DD3"/>
    <w:multiLevelType w:val="hybridMultilevel"/>
    <w:tmpl w:val="7AB053B2"/>
    <w:lvl w:ilvl="0" w:tplc="5A444F62">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D4BE68">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44EB14">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A9C7250">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76C34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26F0A0">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E6438DA">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07CF562">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60CBDA">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9FB745A"/>
    <w:multiLevelType w:val="hybridMultilevel"/>
    <w:tmpl w:val="E80813C2"/>
    <w:lvl w:ilvl="0" w:tplc="F53E0A00">
      <w:start w:val="1"/>
      <w:numFmt w:val="bullet"/>
      <w:lvlText w:val=""/>
      <w:lvlJc w:val="left"/>
      <w:pPr>
        <w:tabs>
          <w:tab w:val="num" w:pos="360"/>
        </w:tabs>
        <w:ind w:left="360" w:hanging="360"/>
      </w:pPr>
      <w:rPr>
        <w:rFonts w:ascii="Symbol" w:hAnsi="Symbol" w:hint="default"/>
        <w:color w:val="auto"/>
        <w:sz w:val="20"/>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start w:val="1"/>
      <w:numFmt w:val="bullet"/>
      <w:lvlText w:val=""/>
      <w:lvlJc w:val="left"/>
      <w:pPr>
        <w:tabs>
          <w:tab w:val="num" w:pos="-720"/>
        </w:tabs>
        <w:ind w:left="-720" w:hanging="360"/>
      </w:pPr>
      <w:rPr>
        <w:rFonts w:ascii="Wingdings" w:hAnsi="Wingdings" w:hint="default"/>
      </w:rPr>
    </w:lvl>
    <w:lvl w:ilvl="3" w:tplc="04030001">
      <w:start w:val="1"/>
      <w:numFmt w:val="bullet"/>
      <w:lvlText w:val=""/>
      <w:lvlJc w:val="left"/>
      <w:pPr>
        <w:tabs>
          <w:tab w:val="num" w:pos="0"/>
        </w:tabs>
        <w:ind w:left="0" w:hanging="360"/>
      </w:pPr>
      <w:rPr>
        <w:rFonts w:ascii="Symbol" w:hAnsi="Symbol" w:hint="default"/>
      </w:rPr>
    </w:lvl>
    <w:lvl w:ilvl="4" w:tplc="04030003">
      <w:start w:val="1"/>
      <w:numFmt w:val="bullet"/>
      <w:lvlText w:val="o"/>
      <w:lvlJc w:val="left"/>
      <w:pPr>
        <w:tabs>
          <w:tab w:val="num" w:pos="720"/>
        </w:tabs>
        <w:ind w:left="720" w:hanging="360"/>
      </w:pPr>
      <w:rPr>
        <w:rFonts w:ascii="Courier New" w:hAnsi="Courier New" w:cs="Courier New" w:hint="default"/>
      </w:rPr>
    </w:lvl>
    <w:lvl w:ilvl="5" w:tplc="04030005">
      <w:start w:val="1"/>
      <w:numFmt w:val="bullet"/>
      <w:lvlText w:val=""/>
      <w:lvlJc w:val="left"/>
      <w:pPr>
        <w:tabs>
          <w:tab w:val="num" w:pos="1440"/>
        </w:tabs>
        <w:ind w:left="1440" w:hanging="360"/>
      </w:pPr>
      <w:rPr>
        <w:rFonts w:ascii="Wingdings" w:hAnsi="Wingdings" w:hint="default"/>
      </w:rPr>
    </w:lvl>
    <w:lvl w:ilvl="6" w:tplc="04030001">
      <w:start w:val="1"/>
      <w:numFmt w:val="bullet"/>
      <w:lvlText w:val=""/>
      <w:lvlJc w:val="left"/>
      <w:pPr>
        <w:tabs>
          <w:tab w:val="num" w:pos="2160"/>
        </w:tabs>
        <w:ind w:left="2160" w:hanging="360"/>
      </w:pPr>
      <w:rPr>
        <w:rFonts w:ascii="Symbol" w:hAnsi="Symbol" w:hint="default"/>
      </w:rPr>
    </w:lvl>
    <w:lvl w:ilvl="7" w:tplc="04030003">
      <w:start w:val="1"/>
      <w:numFmt w:val="bullet"/>
      <w:lvlText w:val="o"/>
      <w:lvlJc w:val="left"/>
      <w:pPr>
        <w:tabs>
          <w:tab w:val="num" w:pos="2880"/>
        </w:tabs>
        <w:ind w:left="2880" w:hanging="360"/>
      </w:pPr>
      <w:rPr>
        <w:rFonts w:ascii="Courier New" w:hAnsi="Courier New" w:cs="Courier New" w:hint="default"/>
      </w:rPr>
    </w:lvl>
    <w:lvl w:ilvl="8" w:tplc="04030005">
      <w:start w:val="1"/>
      <w:numFmt w:val="bullet"/>
      <w:lvlText w:val=""/>
      <w:lvlJc w:val="left"/>
      <w:pPr>
        <w:tabs>
          <w:tab w:val="num" w:pos="3600"/>
        </w:tabs>
        <w:ind w:left="3600" w:hanging="360"/>
      </w:pPr>
      <w:rPr>
        <w:rFonts w:ascii="Wingdings" w:hAnsi="Wingdings" w:hint="default"/>
      </w:rPr>
    </w:lvl>
  </w:abstractNum>
  <w:abstractNum w:abstractNumId="7" w15:restartNumberingAfterBreak="0">
    <w:nsid w:val="6CD03E09"/>
    <w:multiLevelType w:val="hybridMultilevel"/>
    <w:tmpl w:val="1A70878E"/>
    <w:lvl w:ilvl="0" w:tplc="E774D438">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3E073E">
      <w:start w:val="1"/>
      <w:numFmt w:val="bullet"/>
      <w:lvlText w:val="o"/>
      <w:lvlJc w:val="left"/>
      <w:pPr>
        <w:ind w:left="12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0DAFB04">
      <w:start w:val="1"/>
      <w:numFmt w:val="bullet"/>
      <w:lvlText w:val="▪"/>
      <w:lvlJc w:val="left"/>
      <w:pPr>
        <w:ind w:left="19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C500874">
      <w:start w:val="1"/>
      <w:numFmt w:val="bullet"/>
      <w:lvlText w:val="•"/>
      <w:lvlJc w:val="left"/>
      <w:pPr>
        <w:ind w:left="2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C6A8ECC">
      <w:start w:val="1"/>
      <w:numFmt w:val="bullet"/>
      <w:lvlText w:val="o"/>
      <w:lvlJc w:val="left"/>
      <w:pPr>
        <w:ind w:left="34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81AAD58">
      <w:start w:val="1"/>
      <w:numFmt w:val="bullet"/>
      <w:lvlText w:val="▪"/>
      <w:lvlJc w:val="left"/>
      <w:pPr>
        <w:ind w:left="41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60EF9B2">
      <w:start w:val="1"/>
      <w:numFmt w:val="bullet"/>
      <w:lvlText w:val="•"/>
      <w:lvlJc w:val="left"/>
      <w:pPr>
        <w:ind w:left="4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1789A8C">
      <w:start w:val="1"/>
      <w:numFmt w:val="bullet"/>
      <w:lvlText w:val="o"/>
      <w:lvlJc w:val="left"/>
      <w:pPr>
        <w:ind w:left="55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AEC5390">
      <w:start w:val="1"/>
      <w:numFmt w:val="bullet"/>
      <w:lvlText w:val="▪"/>
      <w:lvlJc w:val="left"/>
      <w:pPr>
        <w:ind w:left="63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71190A9C"/>
    <w:multiLevelType w:val="hybridMultilevel"/>
    <w:tmpl w:val="6B1A24DC"/>
    <w:lvl w:ilvl="0" w:tplc="959AD3EA">
      <w:start w:val="1"/>
      <w:numFmt w:val="bullet"/>
      <w:lvlText w:val="-"/>
      <w:lvlJc w:val="left"/>
      <w:pPr>
        <w:ind w:left="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24A4C9E">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6E339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5AD17A">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094A54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8FE18B8">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F8AD974">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578C7F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430AEE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4"/>
  </w:num>
  <w:num w:numId="3">
    <w:abstractNumId w:val="7"/>
  </w:num>
  <w:num w:numId="4">
    <w:abstractNumId w:val="0"/>
  </w:num>
  <w:num w:numId="5">
    <w:abstractNumId w:val="1"/>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9"/>
    <w:rsid w:val="00037027"/>
    <w:rsid w:val="00040845"/>
    <w:rsid w:val="00085C72"/>
    <w:rsid w:val="00091F35"/>
    <w:rsid w:val="001030AD"/>
    <w:rsid w:val="001169D9"/>
    <w:rsid w:val="001B2FE2"/>
    <w:rsid w:val="002026AF"/>
    <w:rsid w:val="002705F6"/>
    <w:rsid w:val="00280680"/>
    <w:rsid w:val="0028143D"/>
    <w:rsid w:val="002A1928"/>
    <w:rsid w:val="0034288A"/>
    <w:rsid w:val="003B1D2A"/>
    <w:rsid w:val="00420C66"/>
    <w:rsid w:val="004334F0"/>
    <w:rsid w:val="00500164"/>
    <w:rsid w:val="0056620A"/>
    <w:rsid w:val="00596E84"/>
    <w:rsid w:val="006F084D"/>
    <w:rsid w:val="0071089F"/>
    <w:rsid w:val="00727C09"/>
    <w:rsid w:val="007D02A4"/>
    <w:rsid w:val="00851CF9"/>
    <w:rsid w:val="009642C9"/>
    <w:rsid w:val="009F0658"/>
    <w:rsid w:val="00B026E0"/>
    <w:rsid w:val="00B56B4D"/>
    <w:rsid w:val="00B73912"/>
    <w:rsid w:val="00BA10E9"/>
    <w:rsid w:val="00BF0BC8"/>
    <w:rsid w:val="00C11465"/>
    <w:rsid w:val="00C27E36"/>
    <w:rsid w:val="00D13222"/>
    <w:rsid w:val="00E4249E"/>
    <w:rsid w:val="00E57704"/>
    <w:rsid w:val="00ED2A47"/>
    <w:rsid w:val="00F111C3"/>
    <w:rsid w:val="00F6611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9EF480"/>
  <w15:docId w15:val="{6410A689-3506-4ADD-ACD1-94338BC7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42" w:line="292" w:lineRule="auto"/>
      <w:ind w:left="365" w:hanging="365"/>
      <w:jc w:val="both"/>
    </w:pPr>
    <w:rPr>
      <w:rFonts w:ascii="Arial" w:eastAsia="Arial" w:hAnsi="Arial" w:cs="Arial"/>
      <w:color w:val="000000"/>
      <w:sz w:val="19"/>
    </w:rPr>
  </w:style>
  <w:style w:type="paragraph" w:styleId="Ttol1">
    <w:name w:val="heading 1"/>
    <w:next w:val="Normal"/>
    <w:link w:val="Ttol1Car"/>
    <w:uiPriority w:val="9"/>
    <w:unhideWhenUsed/>
    <w:qFormat/>
    <w:pPr>
      <w:keepNext/>
      <w:keepLines/>
      <w:spacing w:after="0"/>
      <w:ind w:left="10" w:hanging="10"/>
      <w:outlineLvl w:val="0"/>
    </w:pPr>
    <w:rPr>
      <w:rFonts w:ascii="Arial" w:eastAsia="Arial" w:hAnsi="Arial" w:cs="Arial"/>
      <w:color w:val="404040"/>
      <w:sz w:val="4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rPr>
      <w:rFonts w:ascii="Arial" w:eastAsia="Arial" w:hAnsi="Arial" w:cs="Arial"/>
      <w:color w:val="40404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Textnormal">
    <w:name w:val="A Text normal"/>
    <w:basedOn w:val="Normal"/>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0" w:firstLine="0"/>
    </w:pPr>
    <w:rPr>
      <w:rFonts w:ascii="Times New Roman" w:eastAsia="Times New Roman" w:hAnsi="Times New Roman"/>
      <w:b/>
      <w:color w:val="auto"/>
      <w:sz w:val="24"/>
      <w:szCs w:val="44"/>
      <w:lang w:eastAsia="en-US"/>
    </w:rPr>
  </w:style>
  <w:style w:type="paragraph" w:styleId="Pargrafdellista">
    <w:name w:val="List Paragraph"/>
    <w:basedOn w:val="Normal"/>
    <w:uiPriority w:val="34"/>
    <w:qFormat/>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709" w:firstLine="0"/>
    </w:pPr>
    <w:rPr>
      <w:rFonts w:eastAsia="Times New Roman"/>
      <w:b/>
      <w:color w:val="auto"/>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658E5-57CF-4985-AF29-3668E115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791</Words>
  <Characters>4514</Characters>
  <Application>Microsoft Office Word</Application>
  <DocSecurity>0</DocSecurity>
  <Lines>37</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Abast informe auditoria nuclis residus</vt:lpstr>
      <vt:lpstr>Microsoft Word - D.COM.04 Abast informe auditoria_v2.docx</vt:lpstr>
    </vt:vector>
  </TitlesOfParts>
  <Company>ACCIÓ</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Abast informe auditoria nuclis residus</dc:title>
  <dc:subject>Abast informe auditoria nuclis residus</dc:subject>
  <dc:creator>Generalitat de Catalunya </dc:creator>
  <cp:keywords/>
  <cp:lastModifiedBy>Mireia Raurell</cp:lastModifiedBy>
  <cp:revision>3</cp:revision>
  <dcterms:created xsi:type="dcterms:W3CDTF">2021-09-15T09:22:00Z</dcterms:created>
  <dcterms:modified xsi:type="dcterms:W3CDTF">2021-09-15T09:24:00Z</dcterms:modified>
  <cp:category>abast, informe, auditoria, nuclis, residus</cp:category>
</cp:coreProperties>
</file>