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ED6C" w14:textId="77777777" w:rsidR="002E1B55" w:rsidRDefault="00540DC1" w:rsidP="0094645D">
      <w:pPr>
        <w:pStyle w:val="Ttol1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14:paraId="5A521ACE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1ADB311F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14:paraId="65F83565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7E255A4D" w14:textId="77777777"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L’ordre de bases requereix explícitament presentar una memòria resum de les desviacions. </w:t>
      </w:r>
      <w:r w:rsidR="008A633C">
        <w:rPr>
          <w:rFonts w:asciiTheme="minorHAnsi" w:hAnsiTheme="minorHAnsi"/>
          <w:b w:val="0"/>
          <w:sz w:val="24"/>
          <w:szCs w:val="24"/>
        </w:rPr>
        <w:t>Cal</w:t>
      </w:r>
      <w:r>
        <w:rPr>
          <w:rFonts w:asciiTheme="minorHAnsi" w:hAnsiTheme="minorHAnsi"/>
          <w:b w:val="0"/>
          <w:sz w:val="24"/>
          <w:szCs w:val="24"/>
        </w:rPr>
        <w:t>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14:paraId="7A062A6A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59961AD1" w14:textId="77777777" w:rsidR="002E1B55" w:rsidRPr="008E0911" w:rsidRDefault="002E1B55" w:rsidP="008E0911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14:paraId="6E8FBCEF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 pel beneficiari. </w:t>
      </w:r>
    </w:p>
    <w:p w14:paraId="1B500414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67B9326E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14:paraId="46D0848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878C4FF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14:paraId="5C2A4CF1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14:paraId="5DD69F60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14:paraId="0DAD2050" w14:textId="77777777" w:rsidR="002E1B5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45BD48E5" w14:textId="77777777" w:rsidR="008A633C" w:rsidRPr="00307165" w:rsidRDefault="008A633C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09A25D00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14:paraId="34D67A61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2321A99E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econòmiques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presentada. </w:t>
      </w:r>
    </w:p>
    <w:p w14:paraId="5D74C5B9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3D2344E" w14:textId="77777777" w:rsidR="002E1B55" w:rsidRDefault="008A633C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2E1B55">
        <w:rPr>
          <w:rFonts w:asciiTheme="minorHAnsi" w:hAnsiTheme="minorHAnsi"/>
          <w:sz w:val="24"/>
          <w:szCs w:val="24"/>
        </w:rPr>
        <w:t xml:space="preserve"> Detall dels costos per activitats:  </w:t>
      </w:r>
    </w:p>
    <w:p w14:paraId="122D75F8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14:paraId="35BB98D4" w14:textId="77777777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14:paraId="75137891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14:paraId="07054BD7" w14:textId="77777777"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14:paraId="713B1FA4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14:paraId="0439BAB0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14:paraId="2CC471BF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78E2BAE7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2D29317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205BA4AF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76C98A1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198BDC93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074C85E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DBAB1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1E2F1ADA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1025E9E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78BD1D17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2599C51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72A434B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4B64627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652287B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8F49C69" w14:textId="77777777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14:paraId="0A12029B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lastRenderedPageBreak/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6FFAA28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D3A64B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4437BA5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3204EF8" w14:textId="77777777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14:paraId="4B2124D6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14:paraId="518F0487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6AD80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791E86A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14:paraId="298250A5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75C8789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14:paraId="03C85217" w14:textId="77777777" w:rsidR="002E1B55" w:rsidRPr="00462C2D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14:paraId="3701DC20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5D669210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14:paraId="42FE52DE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31BDED6F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14:paraId="5E4A8C8C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CFEACCD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1381B6E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6080EE40" w14:textId="77777777"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FD24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134" w:bottom="1418" w:left="1134" w:header="573" w:footer="567" w:gutter="0"/>
          <w:cols w:space="737"/>
          <w:titlePg/>
          <w:docGrid w:linePitch="601"/>
        </w:sectPr>
      </w:pPr>
    </w:p>
    <w:p w14:paraId="4D40FC4B" w14:textId="77777777"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14:paraId="511BB5E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F1DD43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Detall dels costos per tipologia de despesa:  </w:t>
      </w:r>
    </w:p>
    <w:p w14:paraId="2662A9B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14:paraId="32153DED" w14:textId="77777777"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14:paraId="73F57746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AEDB1E4" w14:textId="77777777" w:rsidR="00C66FCA" w:rsidRDefault="00C66FCA" w:rsidP="00C66F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C66FCA" w:rsidRPr="000B5B95" w14:paraId="15B1D1F4" w14:textId="77777777" w:rsidTr="00FA03D9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14:paraId="7BCE3C3C" w14:textId="77777777" w:rsidR="00C66FCA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14:paraId="31E9C3C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14:paraId="70089E6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C66FCA" w:rsidRPr="000B5B95" w14:paraId="611C2B86" w14:textId="77777777" w:rsidTr="00FA03D9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14:paraId="61D02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5824D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14:paraId="7289198C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14:paraId="10A615D6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14:paraId="4EA05D8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14:paraId="7930D30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C66FCA" w:rsidRPr="000B5B95" w14:paraId="1451E73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0BEA3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7C89937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44EBCF9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587C21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642D342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536D9E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02FACA9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25208F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6D29915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6EB9C8A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6853162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56863A5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6785FA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267F1B2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6A3B9205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0A5DB16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76A550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54D3E1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F52FF6D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E1DA5A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58B8080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78B01C3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7367E8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20A115A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EC77C6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25FB8C9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E4DB0FC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CFC24C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3CD76E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4C56816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2DAF73A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3EF4DE0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52F799C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FD22C58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73181A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01AD27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008C4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B5D74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B46C91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359D4A0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6E2CC94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172BC9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5146CE2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2460D2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18A2B2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1CA6D78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47A6434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506F1B2F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FF880AF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9BA5AA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3D358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A6BE6B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87DED8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20EADC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082DCC0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874E55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14:paraId="5B6D9221" w14:textId="77777777" w:rsidR="00C66FCA" w:rsidRPr="000B5B95" w:rsidRDefault="00C66FCA" w:rsidP="00FA03D9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14:paraId="158BE15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251A3C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104A77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2A9A47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7BB9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14:paraId="778FFDEB" w14:textId="77777777" w:rsidR="00C66FCA" w:rsidRDefault="00C66FCA" w:rsidP="002E1B55">
      <w:pPr>
        <w:keepNext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14:paraId="6A0D181B" w14:textId="77777777" w:rsidR="00C66FCA" w:rsidRDefault="00C66FCA" w:rsidP="002E1B55">
      <w:pPr>
        <w:keepNext/>
        <w:rPr>
          <w:rFonts w:asciiTheme="minorHAnsi" w:hAnsiTheme="minorHAnsi"/>
          <w:i/>
          <w:sz w:val="24"/>
          <w:szCs w:val="24"/>
        </w:rPr>
      </w:pPr>
    </w:p>
    <w:p w14:paraId="1362A7D7" w14:textId="77777777"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3AA09B6B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ACDA96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4EE8235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268CE947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E7737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7E955A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42CF62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290133A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2E26EE3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AFA2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6DE1EF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125698D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F3313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057D1E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C1489E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7238EA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AD9427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BD8E9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B8140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8894A7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5FB3BFB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130163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0C7E3E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234BF9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CA7B4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8D0740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00093BA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3626D7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CD13F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427A432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7704A1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9D6993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18C186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C3783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20F5F7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22CEA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D5ADF4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2350F1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9002A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DC0C7F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10E7E03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A91C96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5E8D82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40B81DB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7257CF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6B2765A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7C4B78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0C1C3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48768E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9CFD95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5D157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06D52F0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173C53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16160B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7FC90E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3938F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314A34B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BC13FC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B7A75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3F360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AC4DBF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D37D9E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2AED20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7E4D87A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557824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92E1F4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397200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596239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07DF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7F5B105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638E3291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6136CC9A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0E540751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554B1DD5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8A95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23ECFA4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77041821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DC4679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32C8002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3DBB87C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5E54B7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730DE48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6B60C5F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31EA02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78F2BCE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344CCF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177253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2DBD638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26BFA33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1054CD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360992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BE08C5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073D1C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643644F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692046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36A45A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EFEEA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546FE6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3E370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75D6FAD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2615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BFEB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FB42F1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E80427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9822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1A8C3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BE15E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C75C2A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lastRenderedPageBreak/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4CBA7D8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96E88A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107E062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DBECD9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A41A0E4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FE827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083A19C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7FB09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4B043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91EB63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0DA867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2C6322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87EEE8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8910A7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4AEF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D079B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53C4E2D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65A8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9078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15CAF9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BC889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7593B14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32A394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58FDB0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AD19A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6161C8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9522E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00D6954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5B5F1C52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45E4739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8337DD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1A70537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23FB1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9626E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6ACE5CAA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09C5CEA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14:paraId="0495E84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FC150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32BF7A5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040C78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</w:p>
    <w:p w14:paraId="76C562C6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14:paraId="0D6B39D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14:paraId="6596ED4E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871"/>
        <w:gridCol w:w="1882"/>
        <w:gridCol w:w="1213"/>
        <w:gridCol w:w="1213"/>
        <w:gridCol w:w="1214"/>
      </w:tblGrid>
      <w:tr w:rsidR="002E1B55" w14:paraId="766B64F5" w14:textId="77777777" w:rsidTr="008C02D8">
        <w:trPr>
          <w:trHeight w:val="455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6A1AC15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14:paraId="1F7932E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14:paraId="07A29626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14:paraId="0366D533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14:paraId="1B0DAB25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14:paraId="3953B2B7" w14:textId="77777777" w:rsidTr="008C02D8">
        <w:trPr>
          <w:trHeight w:val="281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110D05E4" w14:textId="77777777"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14:paraId="3BA7AB1C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5C1C40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B49D3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14:paraId="6E010CC4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CA15E16" w14:textId="77777777" w:rsidTr="008C02D8">
        <w:trPr>
          <w:trHeight w:val="348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5AFBE58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14:paraId="0181E002" w14:textId="77777777" w:rsidTr="008C02D8">
        <w:trPr>
          <w:trHeight w:val="771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25A3370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551E977B" w14:textId="77777777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14:paraId="6E7B5A8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2"/>
            <w:noWrap/>
            <w:vAlign w:val="center"/>
            <w:hideMark/>
          </w:tcPr>
          <w:p w14:paraId="0D4C066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14:paraId="389E158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14:paraId="23AD994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14:paraId="55DE884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14:paraId="060A33F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11A6306A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F9C071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FC9844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40E4801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1912EC9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7AF22A4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50787AE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390FA02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78090E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A449EE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058FDBD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441F125E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374D288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618C68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1F8593DF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62868F87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5F3D0CC0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34A7C93A" w14:textId="77777777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14:paraId="77107A3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ernciadenotaapeudepgina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4E2D503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3B6A5B4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7A3C160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6E25A13E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423EF7C" w14:textId="77777777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14:paraId="23DF79B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4DD599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7808202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6AC7572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14:paraId="7C6685B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14:paraId="024B6C0B" w14:textId="77777777" w:rsidTr="008C02D8">
        <w:trPr>
          <w:trHeight w:val="281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71839" w14:textId="77777777"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14:paraId="32593B0B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14:paraId="243AE40C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14:paraId="227C80A5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1D5FF896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D05748" w14:textId="77777777"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F022F2" w:rsidSect="001C08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6AF8" w14:textId="77777777" w:rsidR="00B604F0" w:rsidRDefault="00B604F0">
      <w:r>
        <w:separator/>
      </w:r>
    </w:p>
  </w:endnote>
  <w:endnote w:type="continuationSeparator" w:id="0">
    <w:p w14:paraId="0F381181" w14:textId="77777777" w:rsidR="00B604F0" w:rsidRDefault="00B6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D9DB" w14:textId="77777777" w:rsidR="009040E1" w:rsidRDefault="009040E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B7C" w14:textId="77777777" w:rsidR="009040E1" w:rsidRPr="00D6419D" w:rsidRDefault="009040E1" w:rsidP="009040E1">
    <w:pPr>
      <w:pStyle w:val="Peu"/>
      <w:tabs>
        <w:tab w:val="clear" w:pos="4153"/>
        <w:tab w:val="clear" w:pos="8306"/>
        <w:tab w:val="left" w:pos="8770"/>
      </w:tabs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b w:val="0"/>
        <w:bCs/>
        <w:sz w:val="16"/>
        <w:szCs w:val="16"/>
      </w:rPr>
      <w:t>Annex memòria justificació nuclis ECR</w:t>
    </w:r>
  </w:p>
  <w:p w14:paraId="0D57E1F6" w14:textId="77777777" w:rsidR="002E1B55" w:rsidRPr="00D6419D" w:rsidRDefault="002E1B55" w:rsidP="00FD24DE">
    <w:pPr>
      <w:pStyle w:val="Peu"/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rFonts w:asciiTheme="minorHAnsi" w:hAnsiTheme="minorHAnsi" w:cs="Times New Roman"/>
        <w:b w:val="0"/>
        <w:bCs/>
        <w:noProof/>
        <w:sz w:val="16"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576EF85E" wp14:editId="573B09EF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9D" w:rsidRPr="00D6419D">
      <w:rPr>
        <w:b w:val="0"/>
        <w:bCs/>
        <w:sz w:val="16"/>
        <w:szCs w:val="16"/>
      </w:rPr>
      <w:t xml:space="preserve">Versió 1, </w:t>
    </w:r>
    <w:r w:rsidR="00FD24DE">
      <w:rPr>
        <w:b w:val="0"/>
        <w:bCs/>
        <w:sz w:val="16"/>
        <w:szCs w:val="16"/>
      </w:rPr>
      <w:t>28 de setembre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E17C" w14:textId="77777777" w:rsidR="002E1B55" w:rsidRPr="009040E1" w:rsidRDefault="002E1B5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AD11542" w14:textId="77777777" w:rsidR="002E1B55" w:rsidRPr="00A208CD" w:rsidRDefault="002E1B55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6FD930D0" wp14:editId="7A327ED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14:paraId="22295C33" w14:textId="77777777"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EBD" w14:textId="77777777" w:rsidR="00CB70ED" w:rsidRDefault="00CB70ED">
    <w:pPr>
      <w:pStyle w:val="Peu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A1C8" w14:textId="77777777"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1ACA548B" wp14:editId="5F1A115D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38D" w14:textId="77777777" w:rsidR="000A2DA5" w:rsidRPr="009040E1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43D5680E" w14:textId="77777777"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02BB8E11" wp14:editId="7045D68C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14:paraId="6D05C723" w14:textId="77777777"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E2CB" w14:textId="77777777" w:rsidR="00B604F0" w:rsidRDefault="00B604F0">
      <w:r>
        <w:separator/>
      </w:r>
    </w:p>
  </w:footnote>
  <w:footnote w:type="continuationSeparator" w:id="0">
    <w:p w14:paraId="49688CC8" w14:textId="77777777" w:rsidR="00B604F0" w:rsidRDefault="00B6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5AE" w14:textId="77777777" w:rsidR="002E1B55" w:rsidRDefault="002E1B5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3AC900" w14:textId="77777777" w:rsidR="002E1B55" w:rsidRDefault="002E1B5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42CF" w14:textId="77777777" w:rsidR="002E1B55" w:rsidRPr="00A81F88" w:rsidRDefault="00D6419D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9744" behindDoc="0" locked="0" layoutInCell="1" allowOverlap="1" wp14:anchorId="3843FB27" wp14:editId="2306D03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133475" cy="581025"/>
          <wp:effectExtent l="0" t="0" r="9525" b="9525"/>
          <wp:wrapSquare wrapText="bothSides"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92D8" w14:textId="5B262E82" w:rsidR="002E1B55" w:rsidRPr="00A81F88" w:rsidRDefault="009040E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2E209C">
      <w:rPr>
        <w:noProof/>
      </w:rPr>
      <w:drawing>
        <wp:inline distT="0" distB="0" distL="0" distR="0" wp14:anchorId="62D3096A" wp14:editId="551D1FB1">
          <wp:extent cx="1133475" cy="581025"/>
          <wp:effectExtent l="0" t="0" r="9525" b="9525"/>
          <wp:docPr id="646121486" name="Imatge 646121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4A18" w14:textId="77777777"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546306" w14:textId="77777777" w:rsidR="000A2DA5" w:rsidRDefault="000A2DA5" w:rsidP="000925E1">
    <w:pPr>
      <w:pStyle w:val="Capaler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590C" w14:textId="244DC102" w:rsidR="000A2DA5" w:rsidRPr="00A81F88" w:rsidRDefault="009040E1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80768" behindDoc="1" locked="0" layoutInCell="1" allowOverlap="1" wp14:anchorId="55F2248B" wp14:editId="0FC1B1AA">
          <wp:simplePos x="0" y="0"/>
          <wp:positionH relativeFrom="column">
            <wp:posOffset>-78740</wp:posOffset>
          </wp:positionH>
          <wp:positionV relativeFrom="paragraph">
            <wp:posOffset>-198755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2904" y="21246"/>
              <wp:lineTo x="21418" y="21246"/>
              <wp:lineTo x="21418" y="4249"/>
              <wp:lineTo x="21055" y="0"/>
              <wp:lineTo x="18151" y="0"/>
            </wp:wrapPolygon>
          </wp:wrapTight>
          <wp:docPr id="432715546" name="Imatge 432715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00E8" w14:textId="77777777"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061917D2" wp14:editId="0BB39082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54519">
    <w:abstractNumId w:val="0"/>
  </w:num>
  <w:num w:numId="2" w16cid:durableId="188573587">
    <w:abstractNumId w:val="1"/>
  </w:num>
  <w:num w:numId="3" w16cid:durableId="609244437">
    <w:abstractNumId w:val="3"/>
  </w:num>
  <w:num w:numId="4" w16cid:durableId="201132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855F4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07450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A633C"/>
    <w:rsid w:val="008C3E4A"/>
    <w:rsid w:val="008C5696"/>
    <w:rsid w:val="008D23D3"/>
    <w:rsid w:val="008D42BC"/>
    <w:rsid w:val="008D673B"/>
    <w:rsid w:val="008E0911"/>
    <w:rsid w:val="009040E1"/>
    <w:rsid w:val="009337E8"/>
    <w:rsid w:val="00942583"/>
    <w:rsid w:val="0094645D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04F0"/>
    <w:rsid w:val="00BC5F16"/>
    <w:rsid w:val="00BD4016"/>
    <w:rsid w:val="00BE06CF"/>
    <w:rsid w:val="00C20ACA"/>
    <w:rsid w:val="00C36807"/>
    <w:rsid w:val="00C52D37"/>
    <w:rsid w:val="00C66FCA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6419D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BA5C2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ernciadenotaapeudepgina">
    <w:name w:val="footnote reference"/>
    <w:basedOn w:val="Lletraperdefectedelpargraf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C17-2176-4DFE-B487-A10C0E9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de desviacions</vt:lpstr>
      <vt:lpstr>Literatures a Color</vt:lpstr>
    </vt:vector>
  </TitlesOfParts>
  <Company>ACCIÓ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de desviacions</dc:title>
  <dc:subject/>
  <dc:creator>Generalitat de Catalunya </dc:creator>
  <cp:keywords/>
  <dc:description/>
  <cp:lastModifiedBy>Mireia Raurell</cp:lastModifiedBy>
  <cp:revision>5</cp:revision>
  <cp:lastPrinted>2013-07-17T13:50:00Z</cp:lastPrinted>
  <dcterms:created xsi:type="dcterms:W3CDTF">2021-07-07T11:33:00Z</dcterms:created>
  <dcterms:modified xsi:type="dcterms:W3CDTF">2023-11-16T07:14:00Z</dcterms:modified>
  <cp:category>memòria, desviacions, nuclis, residus, 2022</cp:category>
</cp:coreProperties>
</file>