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4F" w:rsidRPr="005D329D" w:rsidRDefault="00492A0B" w:rsidP="008C76A8">
      <w:pPr>
        <w:pStyle w:val="Ttol2"/>
        <w:spacing w:before="60" w:after="60" w:line="276" w:lineRule="auto"/>
        <w:jc w:val="left"/>
        <w:rPr>
          <w:rFonts w:cs="Arial"/>
          <w:sz w:val="22"/>
          <w:szCs w:val="22"/>
          <w:lang w:val="es-ES"/>
        </w:rPr>
      </w:pPr>
      <w:bookmarkStart w:id="0" w:name="_GoBack"/>
      <w:bookmarkEnd w:id="0"/>
      <w:r>
        <w:rPr>
          <w:rFonts w:cs="Arial"/>
          <w:sz w:val="22"/>
          <w:szCs w:val="22"/>
          <w:lang w:val="es-ES"/>
        </w:rPr>
        <w:t xml:space="preserve">MODELO ORIENTATIVO DE </w:t>
      </w:r>
      <w:r w:rsidR="00DA704F" w:rsidRPr="005D329D">
        <w:rPr>
          <w:rFonts w:cs="Arial"/>
          <w:sz w:val="22"/>
          <w:szCs w:val="22"/>
          <w:lang w:val="es-ES"/>
        </w:rPr>
        <w:t>ESTATUTOS</w:t>
      </w:r>
      <w:r>
        <w:rPr>
          <w:rFonts w:cs="Arial"/>
          <w:sz w:val="22"/>
          <w:szCs w:val="22"/>
          <w:lang w:val="es-ES"/>
        </w:rPr>
        <w:t xml:space="preserve"> DE UNA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I</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La denominación, los fines y el domicilio</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Con la denominación Federación </w:t>
      </w:r>
      <w:r w:rsidRPr="00443ED8">
        <w:rPr>
          <w:snapToGrid w:val="0"/>
          <w:sz w:val="22"/>
          <w:szCs w:val="22"/>
          <w:lang w:val="es-ES" w:eastAsia="es-ES"/>
        </w:rPr>
        <w:fldChar w:fldCharType="begin">
          <w:ffData>
            <w:name w:val="Texto1"/>
            <w:enabled/>
            <w:calcOnExit w:val="0"/>
            <w:textInput/>
          </w:ffData>
        </w:fldChar>
      </w:r>
      <w:bookmarkStart w:id="1" w:name="Texto1"/>
      <w:r w:rsidRPr="00443ED8">
        <w:rPr>
          <w:snapToGrid w:val="0"/>
          <w:sz w:val="22"/>
          <w:szCs w:val="22"/>
          <w:lang w:val="es-ES" w:eastAsia="es-ES"/>
        </w:rPr>
        <w:instrText xml:space="preserve"> FORMTEXT </w:instrText>
      </w:r>
      <w:r w:rsidRPr="00443ED8">
        <w:rPr>
          <w:snapToGrid w:val="0"/>
          <w:sz w:val="22"/>
          <w:szCs w:val="22"/>
          <w:lang w:val="es-ES" w:eastAsia="es-ES"/>
        </w:rPr>
      </w:r>
      <w:r w:rsidRPr="00443ED8">
        <w:rPr>
          <w:snapToGrid w:val="0"/>
          <w:sz w:val="22"/>
          <w:szCs w:val="22"/>
          <w:lang w:val="es-ES" w:eastAsia="es-ES"/>
        </w:rPr>
        <w:fldChar w:fldCharType="separate"/>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snapToGrid w:val="0"/>
          <w:sz w:val="22"/>
          <w:szCs w:val="22"/>
          <w:lang w:val="es-ES" w:eastAsia="es-ES"/>
        </w:rPr>
        <w:fldChar w:fldCharType="end"/>
      </w:r>
      <w:bookmarkEnd w:id="1"/>
      <w:r w:rsidRPr="00443ED8">
        <w:rPr>
          <w:snapToGrid w:val="0"/>
          <w:sz w:val="22"/>
          <w:szCs w:val="22"/>
          <w:lang w:val="es-ES" w:eastAsia="es-ES"/>
        </w:rPr>
        <w:t xml:space="preserve"> </w:t>
      </w:r>
      <w:r w:rsidRPr="00443ED8">
        <w:rPr>
          <w:rFonts w:cs="Arial"/>
          <w:sz w:val="22"/>
          <w:szCs w:val="22"/>
          <w:lang w:val="es-ES"/>
        </w:rPr>
        <w:t>se constituye esta entidad, que regula sus actividades de acuerdo con lo que establece la Ley 4/2008, de 24 de abril, del libro tercero del Código civil de Cataluña, relativo a las personas jurídicas; la Ley orgánica 1/2002, de 22 de marzo, reguladora del derecho de asociación, y sus estatutos.</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Los fines de la federación son:</w:t>
      </w:r>
    </w:p>
    <w:p w:rsidR="00490E0F" w:rsidRPr="00443ED8" w:rsidRDefault="00490E0F" w:rsidP="00490E0F">
      <w:pPr>
        <w:tabs>
          <w:tab w:val="left" w:pos="-1276"/>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fldChar w:fldCharType="begin">
          <w:ffData>
            <w:name w:val="Texto2"/>
            <w:enabled/>
            <w:calcOnExit w:val="0"/>
            <w:textInput/>
          </w:ffData>
        </w:fldChar>
      </w:r>
      <w:r w:rsidRPr="00443ED8">
        <w:rPr>
          <w:snapToGrid w:val="0"/>
          <w:sz w:val="22"/>
          <w:szCs w:val="22"/>
          <w:lang w:val="es-ES" w:eastAsia="es-ES"/>
        </w:rPr>
        <w:instrText xml:space="preserve"> FORMTEXT </w:instrText>
      </w:r>
      <w:r w:rsidRPr="00443ED8">
        <w:rPr>
          <w:snapToGrid w:val="0"/>
          <w:sz w:val="22"/>
          <w:szCs w:val="22"/>
          <w:lang w:val="es-ES" w:eastAsia="es-ES"/>
        </w:rPr>
      </w:r>
      <w:r w:rsidRPr="00443ED8">
        <w:rPr>
          <w:snapToGrid w:val="0"/>
          <w:sz w:val="22"/>
          <w:szCs w:val="22"/>
          <w:lang w:val="es-ES" w:eastAsia="es-ES"/>
        </w:rPr>
        <w:fldChar w:fldCharType="separate"/>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snapToGrid w:val="0"/>
          <w:sz w:val="22"/>
          <w:szCs w:val="22"/>
          <w:lang w:val="es-ES" w:eastAsia="es-ES"/>
        </w:rPr>
        <w:fldChar w:fldCharType="end"/>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Para conseguir sus finalidades, la federación lleva a cabo las actividades siguientes: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fldChar w:fldCharType="begin">
          <w:ffData>
            <w:name w:val="Texto2"/>
            <w:enabled/>
            <w:calcOnExit w:val="0"/>
            <w:textInput/>
          </w:ffData>
        </w:fldChar>
      </w:r>
      <w:bookmarkStart w:id="2" w:name="Texto2"/>
      <w:r w:rsidRPr="00443ED8">
        <w:rPr>
          <w:snapToGrid w:val="0"/>
          <w:sz w:val="22"/>
          <w:szCs w:val="22"/>
          <w:lang w:val="es-ES" w:eastAsia="es-ES"/>
        </w:rPr>
        <w:instrText xml:space="preserve"> FORMTEXT </w:instrText>
      </w:r>
      <w:r w:rsidRPr="00443ED8">
        <w:rPr>
          <w:snapToGrid w:val="0"/>
          <w:sz w:val="22"/>
          <w:szCs w:val="22"/>
          <w:lang w:val="es-ES" w:eastAsia="es-ES"/>
        </w:rPr>
      </w:r>
      <w:r w:rsidRPr="00443ED8">
        <w:rPr>
          <w:snapToGrid w:val="0"/>
          <w:sz w:val="22"/>
          <w:szCs w:val="22"/>
          <w:lang w:val="es-ES" w:eastAsia="es-ES"/>
        </w:rPr>
        <w:fldChar w:fldCharType="separate"/>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noProof/>
          <w:snapToGrid w:val="0"/>
          <w:sz w:val="22"/>
          <w:szCs w:val="22"/>
          <w:lang w:val="es-ES"/>
        </w:rPr>
        <w:t> </w:t>
      </w:r>
      <w:r w:rsidRPr="00443ED8">
        <w:rPr>
          <w:snapToGrid w:val="0"/>
          <w:sz w:val="22"/>
          <w:szCs w:val="22"/>
          <w:lang w:val="es-ES" w:eastAsia="es-ES"/>
        </w:rPr>
        <w:fldChar w:fldCharType="end"/>
      </w:r>
      <w:bookmarkEnd w:id="2"/>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Queda excluido cualquier ánimo de lucro.</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3</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1. El domicilio de la federación se establece en </w:t>
      </w:r>
      <w:r w:rsidRPr="00443ED8">
        <w:rPr>
          <w:snapToGrid w:val="0"/>
          <w:sz w:val="22"/>
          <w:szCs w:val="22"/>
          <w:lang w:val="es-ES" w:eastAsia="es-ES"/>
        </w:rPr>
        <w:fldChar w:fldCharType="begin">
          <w:ffData>
            <w:name w:val="Text1"/>
            <w:enabled/>
            <w:calcOnExit w:val="0"/>
            <w:textInput/>
          </w:ffData>
        </w:fldChar>
      </w:r>
      <w:bookmarkStart w:id="3" w:name="Text1"/>
      <w:r w:rsidRPr="00443ED8">
        <w:rPr>
          <w:snapToGrid w:val="0"/>
          <w:sz w:val="22"/>
          <w:szCs w:val="22"/>
          <w:lang w:val="es-ES" w:eastAsia="es-ES"/>
        </w:rPr>
        <w:instrText xml:space="preserve"> FORMTEXT </w:instrText>
      </w:r>
      <w:r w:rsidRPr="00443ED8">
        <w:rPr>
          <w:snapToGrid w:val="0"/>
          <w:sz w:val="22"/>
          <w:szCs w:val="22"/>
          <w:lang w:val="es-ES" w:eastAsia="es-ES"/>
        </w:rPr>
      </w:r>
      <w:r w:rsidRPr="00443ED8">
        <w:rPr>
          <w:snapToGrid w:val="0"/>
          <w:sz w:val="22"/>
          <w:szCs w:val="22"/>
          <w:lang w:val="es-ES" w:eastAsia="es-ES"/>
        </w:rPr>
        <w:fldChar w:fldCharType="separate"/>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snapToGrid w:val="0"/>
          <w:sz w:val="22"/>
          <w:szCs w:val="22"/>
          <w:lang w:val="es-ES" w:eastAsia="es-ES"/>
        </w:rPr>
        <w:fldChar w:fldCharType="end"/>
      </w:r>
      <w:bookmarkEnd w:id="3"/>
      <w:r w:rsidRPr="00443ED8">
        <w:rPr>
          <w:snapToGrid w:val="0"/>
          <w:sz w:val="22"/>
          <w:szCs w:val="22"/>
          <w:lang w:val="es-ES" w:eastAsia="es-ES"/>
        </w:rPr>
        <w:t xml:space="preserve">, y radica en la calle </w:t>
      </w:r>
      <w:r w:rsidRPr="00443ED8">
        <w:rPr>
          <w:snapToGrid w:val="0"/>
          <w:sz w:val="22"/>
          <w:szCs w:val="22"/>
          <w:lang w:val="es-ES" w:eastAsia="es-ES"/>
        </w:rPr>
        <w:fldChar w:fldCharType="begin">
          <w:ffData>
            <w:name w:val="Text2"/>
            <w:enabled/>
            <w:calcOnExit w:val="0"/>
            <w:textInput/>
          </w:ffData>
        </w:fldChar>
      </w:r>
      <w:bookmarkStart w:id="4" w:name="Text2"/>
      <w:r w:rsidRPr="00443ED8">
        <w:rPr>
          <w:snapToGrid w:val="0"/>
          <w:sz w:val="22"/>
          <w:szCs w:val="22"/>
          <w:lang w:val="es-ES" w:eastAsia="es-ES"/>
        </w:rPr>
        <w:instrText xml:space="preserve"> FORMTEXT </w:instrText>
      </w:r>
      <w:r w:rsidRPr="00443ED8">
        <w:rPr>
          <w:snapToGrid w:val="0"/>
          <w:sz w:val="22"/>
          <w:szCs w:val="22"/>
          <w:lang w:val="es-ES" w:eastAsia="es-ES"/>
        </w:rPr>
      </w:r>
      <w:r w:rsidRPr="00443ED8">
        <w:rPr>
          <w:snapToGrid w:val="0"/>
          <w:sz w:val="22"/>
          <w:szCs w:val="22"/>
          <w:lang w:val="es-ES" w:eastAsia="es-ES"/>
        </w:rPr>
        <w:fldChar w:fldCharType="separate"/>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snapToGrid w:val="0"/>
          <w:sz w:val="22"/>
          <w:szCs w:val="22"/>
          <w:lang w:val="es-ES" w:eastAsia="es-ES"/>
        </w:rPr>
        <w:fldChar w:fldCharType="end"/>
      </w:r>
      <w:bookmarkEnd w:id="4"/>
      <w:r w:rsidRPr="00443ED8">
        <w:rPr>
          <w:snapToGrid w:val="0"/>
          <w:sz w:val="22"/>
          <w:szCs w:val="22"/>
          <w:lang w:val="es-ES" w:eastAsia="es-ES"/>
        </w:rPr>
        <w:t xml:space="preserve">, nº </w:t>
      </w:r>
      <w:r w:rsidRPr="00443ED8">
        <w:rPr>
          <w:snapToGrid w:val="0"/>
          <w:sz w:val="22"/>
          <w:szCs w:val="22"/>
          <w:lang w:val="es-ES" w:eastAsia="es-ES"/>
        </w:rPr>
        <w:fldChar w:fldCharType="begin">
          <w:ffData>
            <w:name w:val="Text3"/>
            <w:enabled/>
            <w:calcOnExit w:val="0"/>
            <w:textInput/>
          </w:ffData>
        </w:fldChar>
      </w:r>
      <w:bookmarkStart w:id="5" w:name="Text3"/>
      <w:r w:rsidRPr="00443ED8">
        <w:rPr>
          <w:snapToGrid w:val="0"/>
          <w:sz w:val="22"/>
          <w:szCs w:val="22"/>
          <w:lang w:val="es-ES" w:eastAsia="es-ES"/>
        </w:rPr>
        <w:instrText xml:space="preserve"> FORMTEXT </w:instrText>
      </w:r>
      <w:r w:rsidRPr="00443ED8">
        <w:rPr>
          <w:snapToGrid w:val="0"/>
          <w:sz w:val="22"/>
          <w:szCs w:val="22"/>
          <w:lang w:val="es-ES" w:eastAsia="es-ES"/>
        </w:rPr>
      </w:r>
      <w:r w:rsidRPr="00443ED8">
        <w:rPr>
          <w:snapToGrid w:val="0"/>
          <w:sz w:val="22"/>
          <w:szCs w:val="22"/>
          <w:lang w:val="es-ES" w:eastAsia="es-ES"/>
        </w:rPr>
        <w:fldChar w:fldCharType="separate"/>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noProof/>
          <w:snapToGrid w:val="0"/>
          <w:sz w:val="22"/>
          <w:szCs w:val="22"/>
          <w:lang w:val="es-ES" w:eastAsia="es-ES"/>
        </w:rPr>
        <w:t> </w:t>
      </w:r>
      <w:r w:rsidRPr="00443ED8">
        <w:rPr>
          <w:snapToGrid w:val="0"/>
          <w:sz w:val="22"/>
          <w:szCs w:val="22"/>
          <w:lang w:val="es-ES" w:eastAsia="es-ES"/>
        </w:rPr>
        <w:fldChar w:fldCharType="end"/>
      </w:r>
      <w:bookmarkEnd w:id="5"/>
      <w:r w:rsidRPr="00443ED8">
        <w:rPr>
          <w:snapToGrid w:val="0"/>
          <w:sz w:val="22"/>
          <w:szCs w:val="22"/>
          <w:lang w:val="es-ES" w:eastAsia="es-ES"/>
        </w:rPr>
        <w:t>.</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Las funciones de esta federación se ejercen mayoritariamente en Cataluña.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II</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snapToGrid w:val="0"/>
          <w:sz w:val="22"/>
          <w:szCs w:val="22"/>
          <w:lang w:val="es-ES" w:eastAsia="es-ES"/>
        </w:rPr>
      </w:pPr>
      <w:r w:rsidRPr="00443ED8">
        <w:rPr>
          <w:b/>
          <w:snapToGrid w:val="0"/>
          <w:sz w:val="22"/>
          <w:szCs w:val="22"/>
          <w:lang w:val="es-ES" w:eastAsia="es-ES"/>
        </w:rPr>
        <w:t>Los miembros de la federación y sus derechos y obligaciones</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4</w:t>
      </w:r>
      <w:r w:rsidRPr="00443ED8">
        <w:rPr>
          <w:rStyle w:val="Refernciadenotaapeudepgina"/>
          <w:i w:val="0"/>
          <w:sz w:val="22"/>
          <w:szCs w:val="22"/>
          <w:lang w:val="es-ES"/>
        </w:rPr>
        <w:footnoteReference w:id="1"/>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trike/>
          <w:snapToGrid w:val="0"/>
          <w:sz w:val="22"/>
          <w:szCs w:val="22"/>
          <w:lang w:val="es-ES" w:eastAsia="es-ES"/>
        </w:rPr>
      </w:pPr>
      <w:r w:rsidRPr="00443ED8">
        <w:rPr>
          <w:snapToGrid w:val="0"/>
          <w:sz w:val="22"/>
          <w:szCs w:val="22"/>
          <w:lang w:val="es-ES" w:eastAsia="es-ES"/>
        </w:rPr>
        <w:t>Pueden formar parte de la federación todas las asociaciones legalmente constituidas e inscritas en el Registro de asociaciones correspondiente que, de manera libre y voluntaria, tengan interés en sus finalidades.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Para integrarse en la federación hay que presentar una solicitud por escrito a la Junta Directiva, la cual tomará una decisión sobre la petición en la primera reunión que tenga lugar y la comunicará a la asamblea general más inmediata.</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5</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Son derechos de los miembros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Asistir con voz y voto a las reuniones de la Asamblea General.</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Elegir o ser elegidos para los cargos de representación o para ejercer cargos directivos.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3. Ejercer la representación que se les confiera en cada caso.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4. Intervenir en el gobierno y las gestiones, en los servicios y las actividades de la federación, de acuerdo con las normas legales y estatutarias.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lastRenderedPageBreak/>
        <w:t>5. Exponer a la Asamblea y a la Junta Directiva todo lo que consideren que pueda contribuir a hacer más plena la vida de la federación y más eficaz la realización de los objetivos sociales básicos.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6. Solicitar y obtener explicaciones sobre la administración y la gestión de la Junta Directiva o de los mandatarios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7. Ser escuchados antes de que se adopten medidas disciplinarias.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8. Recibir información sobre las actividades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9. Hacer uso de los servicios comunes que la federación establezca o tenga a su disposición.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10. Formar parte de los grupos de trabajo.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11. Tener un ejemplar de los estatutos.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12. Consultar los libros de la federación.</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6</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Son deberes de los miembros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Comprometerse con las finalidades de la federación y participar activamente para alcanzarlas.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Contribuir al sostén de la federación con el pago de cuotas, derramas y otras aportaciones económicas fijadas por los estatutos y aprobadas de acuerdo con estos.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3. Cumplir el resto de obligaciones que resulten de las disposiciones estatutarias.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4. Acatar y cumplir los acuerdos válidamente adoptados por los órganos de gobierno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5. Someter a mediación las controversias que surjan en razón del funcionamiento de la federación.</w:t>
      </w:r>
      <w:r w:rsidRPr="00443ED8">
        <w:rPr>
          <w:rStyle w:val="Refernciadenotaapeudepgina"/>
          <w:sz w:val="22"/>
          <w:szCs w:val="22"/>
          <w:lang w:val="es-ES"/>
        </w:rPr>
        <w:footnoteReference w:id="2"/>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7</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Son causas para ser dado de baja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Que lo decida la persona interesada, que tiene que comunicar por escrito a la Junta Directiva su decisión.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No satisfacer las cuotas fijadas.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3. No cumplir las obligaciones estatutarias.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III</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snapToGrid w:val="0"/>
          <w:sz w:val="22"/>
          <w:szCs w:val="22"/>
          <w:lang w:val="es-ES" w:eastAsia="es-ES"/>
        </w:rPr>
      </w:pPr>
      <w:r w:rsidRPr="00443ED8">
        <w:rPr>
          <w:b/>
          <w:snapToGrid w:val="0"/>
          <w:sz w:val="22"/>
          <w:szCs w:val="22"/>
          <w:lang w:val="es-ES" w:eastAsia="es-ES"/>
        </w:rPr>
        <w:t>La Asamblea General</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8</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Asamblea General es el órgano soberano de la federación; sus miembros forman parte de ella por derecho propio e irrenunciable.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Los miembros de la federación, reunidos en Asamblea General legalmente constituida, deciden por mayoría los asuntos que son competencia de la Asamblea.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lastRenderedPageBreak/>
        <w:t>3. Todos los miembros quedan sujetos a los acuerdos de la Asamblea General, incluyendo los ausentes, los que discrepan y los presentes que se han abstenido de votar.</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9</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La Asamblea General tiene las facultades siguientes: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a) Aprobar, si procede, la gestión del órgano de gobierno, el presupuesto y las cuentas anuales. </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b) Elegir y separar los miembros del órgano de gobierno y controlar su actividad.</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c) Modificar los estatutos.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d) Acordar la forma y el importe de las contribuciones a la financiación de la federación o al pago de sus gastos, incluyendo las aportaciones al patrimonio de la federación. </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 Acordar la transformación, fusión, escisión o disolución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f) Acordar el ingreso y la baja en confederaciones.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g) Solicitar la declaración de utilidad pública.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h) Aprobar el reglamento de régimen interno y sus modificaciones.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i) Conocer las solicitudes presentadas para ser socio, y también las altas y las bajas debidas a una razón diferente de la separación definitiva.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j) Ratificar, si procede, las bajas disciplinarias y las otras sanciones impuestas por la Junta Directiva por faltas muy graves.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k) Resolver sobre las cuestiones que no estén expresamente atribuidas a ningún otro órgano de la federación.</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10</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Asamblea General se reúne en sesión ordinaria como mínimo una vez al año, dentro de los seis meses siguientes a la fecha de cierre del ejercicio económico.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El órgano de gobierno puede convocar la asamblea general con carácter extraordinario siempre que lo considere conveniente, y debe hacerlo cuando lo solicite un 10 % de los socios; en este caso, la Asamblea debe tener lugar dentro del plazo de treinta días a contar desde la solicitud.</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11</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Asamblea es convocada por el órgano de gobierno mediante una convocatoria que debe contener, como mínimo, el orden del día, el lugar, la fecha y la hora de la reunión.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La convocatoria debe comunicarse quince días antes de la fecha de la reunión,</w:t>
      </w:r>
      <w:r w:rsidRPr="00443ED8">
        <w:rPr>
          <w:rStyle w:val="Refernciadenotaapeudepgina"/>
          <w:sz w:val="22"/>
          <w:szCs w:val="22"/>
          <w:lang w:val="es-ES"/>
        </w:rPr>
        <w:footnoteReference w:id="3"/>
      </w:r>
      <w:r w:rsidRPr="00443ED8">
        <w:rPr>
          <w:snapToGrid w:val="0"/>
          <w:sz w:val="22"/>
          <w:szCs w:val="22"/>
          <w:lang w:val="es-ES" w:eastAsia="es-ES"/>
        </w:rPr>
        <w:t xml:space="preserve"> individualmente y mediante un escrito dirigido al domicilio postal, a la dirección de correo electrónico o a otros medios telemáticos de comunicación que consten identificados en la relación actualizada de asociados que debe tener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3. Las reuniones se pueden llevar a cabo por medio de videoconferencia o de otros medios de comunicación, siempre y cuando quede garantizada la identificación de los asistentes, la continuidad de la comunicación, la posibilidad de intervenir en la deliberación y la emisión </w:t>
      </w:r>
      <w:r w:rsidRPr="00443ED8">
        <w:rPr>
          <w:snapToGrid w:val="0"/>
          <w:sz w:val="22"/>
          <w:szCs w:val="22"/>
          <w:lang w:val="es-ES" w:eastAsia="es-ES"/>
        </w:rPr>
        <w:lastRenderedPageBreak/>
        <w:t>del voto. En este caso, se entiende que la reunión se celebra donde está la persona que la preside.</w:t>
      </w:r>
      <w:r w:rsidRPr="00443ED8">
        <w:rPr>
          <w:rStyle w:val="Refernciadenotaapeudepgina"/>
          <w:sz w:val="22"/>
          <w:szCs w:val="22"/>
          <w:lang w:val="es-ES"/>
        </w:rPr>
        <w:footnoteReference w:id="4"/>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4. Las reuniones de la Asamblea General, las preside el presidente de la federación. En su defecto, lo tienen que sustituir, sucesivamente, el vicepresidente o el vocal de más edad de la Junta. Tiene que actuar como secretario quien ocupe el mismo cargo a la Junta Directiva.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5. El secretario redacta el acta de cada reunión, que tiene que firmar junto con el presidente, en la que tiene que figurar un extracto de las deliberaciones, el texto de los acuerdos adoptados, el resultado numérico de las votaciones y la lista de las personas asistentes.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Al principio de cada reunión de la Asamblea General se lee el acta de la sesión anterior a fin de que se apruebe o se enmiende. Cinco días antes, de todos modos, el acta y cualquier otra documentación debe estar a disposición de los socios en el local social.</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12</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1. La Asamblea General se constituye válidamente sea cual sea el número de personas federadas presentes o representadas. </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El 10 % de los socios pueden solicitar al órgano de gobierno la inclusión en el orden del día de uno o más asuntos por tratar. En caso de que ya se haya convocado la Asamblea, lo pueden hacer dentro del primer tercio del periodo comprendido entre la recepción de la convocatoria y la fecha en que este órgano se tiene que reunir. La asamblea únicamente puede adoptar acuerdos con respecto a los puntos incluidos en el orden del día, salvo que se haya constituido con carácter universal o que los acuerdos se refieran a la convocatoria de una nueva asamblea general.</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13</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En las reuniones de la Asamblea General, corresponde un voto a cada miembro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Los acuerdos se toman por mayoría simple de votos de los socios presentes o representados.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3. Se pueden adoptar acuerdos sin reunión de manera excepcional </w:t>
      </w:r>
      <w:r w:rsidRPr="00443ED8">
        <w:rPr>
          <w:rFonts w:cs="Arial"/>
          <w:snapToGrid w:val="0"/>
          <w:sz w:val="22"/>
          <w:szCs w:val="22"/>
          <w:lang w:val="es-ES" w:eastAsia="es-ES"/>
        </w:rPr>
        <w:t>—a</w:t>
      </w:r>
      <w:r w:rsidRPr="00443ED8">
        <w:rPr>
          <w:snapToGrid w:val="0"/>
          <w:sz w:val="22"/>
          <w:szCs w:val="22"/>
          <w:lang w:val="es-ES" w:eastAsia="es-ES"/>
        </w:rPr>
        <w:t xml:space="preserve"> instancia del presidente de la federación, de dos tercios de los miembros de la Junta Directiva o de un 20</w:t>
      </w:r>
      <w:r>
        <w:rPr>
          <w:snapToGrid w:val="0"/>
          <w:sz w:val="22"/>
          <w:szCs w:val="22"/>
          <w:lang w:val="es-ES" w:eastAsia="es-ES"/>
        </w:rPr>
        <w:t> </w:t>
      </w:r>
      <w:r w:rsidRPr="00443ED8">
        <w:rPr>
          <w:snapToGrid w:val="0"/>
          <w:sz w:val="22"/>
          <w:szCs w:val="22"/>
          <w:lang w:val="es-ES" w:eastAsia="es-ES"/>
        </w:rPr>
        <w:t>% de los asociados— mediante la emisión del voto por correspondencia postal, comunicación telemática o cualquier otro medio, siempre que queden garantizados los derechos de información y de voto, que quede constancia de la recepción del voto y que se garantice su autenticidad. Se entiende que el acuerdo se adopta en el lugar del domicilio de la persona jurídica y en la fecha de recepción del último de los votos válidamente emitidos.</w:t>
      </w:r>
      <w:r w:rsidRPr="00443ED8">
        <w:rPr>
          <w:rStyle w:val="Refernciadenotaapeudepgina"/>
          <w:sz w:val="22"/>
          <w:szCs w:val="22"/>
          <w:lang w:val="es-ES"/>
        </w:rPr>
        <w:footnoteReference w:id="5"/>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4. Para adoptar acuerdos sobre la modificación de los estatutos, la disolución de la federación, la constitución de una confederación o la integración en una federación ya existente, y la disposición o enajenación de bienes, se requiere una mayoría </w:t>
      </w:r>
      <w:r>
        <w:rPr>
          <w:snapToGrid w:val="0"/>
          <w:sz w:val="22"/>
          <w:szCs w:val="22"/>
          <w:lang w:val="es-ES" w:eastAsia="es-ES"/>
        </w:rPr>
        <w:t xml:space="preserve">cualificada </w:t>
      </w:r>
      <w:r w:rsidRPr="00443ED8">
        <w:rPr>
          <w:snapToGrid w:val="0"/>
          <w:sz w:val="22"/>
          <w:szCs w:val="22"/>
          <w:lang w:val="es-ES" w:eastAsia="es-ES"/>
        </w:rPr>
        <w:t>de los socios presentes o representados (los votos afirmativos superan la mitad de los emitidos). En cualquier caso, la elección de la Junta Directiva, si se presentan varias candidaturas, se hace por acuerdo de la mayoría simple o relativa de los socios presentes o representados (más votos a favor que en contra).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lastRenderedPageBreak/>
        <w:t>5. Las candidaturas que se presentan formalmente tienen derecho a una copia de la lista de los socios y de sus domicilios y direcciones de correo electrónico, siempre que se haya obtenido su autorización expresa.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IV</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La Junta Directiva</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14</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Junta Directiva rige, administra y representa la federación. Componen este órgano el presidente, el vicepresidente, el secretario, el tesorero y los vocales,</w:t>
      </w:r>
      <w:r w:rsidRPr="00443ED8">
        <w:rPr>
          <w:rStyle w:val="Refernciadenotaapeudepgina"/>
          <w:sz w:val="22"/>
          <w:szCs w:val="22"/>
          <w:lang w:val="es-ES"/>
        </w:rPr>
        <w:footnoteReference w:id="6"/>
      </w:r>
      <w:r w:rsidRPr="00443ED8">
        <w:rPr>
          <w:snapToGrid w:val="0"/>
          <w:sz w:val="22"/>
          <w:szCs w:val="22"/>
          <w:lang w:val="es-ES" w:eastAsia="es-ES"/>
        </w:rPr>
        <w:t xml:space="preserve"> cargos que tienen que ser ejercidos por personas diferentes.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La elección de los miembros de la Junta Directiva, que tienen que ser asociados, se hace por votación de la Asamblea General. Las asociaciones elegidas entran en funciones después de haber aceptado el cargo y actuarán mediante un representante que tiene que ser una persona física, mayor de edad y en pleno uso de los derechos civiles y no incurso en motivos de incompatibilidad establecidos en la legislación vigente.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3. El nombramiento y el cese de los cargos deben comunicarse al Registro de asociaciones mediante un certificado, emitido por el secretario saliente con el visto bueno del presidente saliente, que tiene que incluir también la aceptación de las personas que pasan a ocupar estos cargos.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4. Los miembros de la Junta Directiva ejercen el cargo gratuitamente.</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15</w:t>
      </w:r>
    </w:p>
    <w:p w:rsidR="00490E0F" w:rsidRPr="00443ED8" w:rsidRDefault="00490E0F" w:rsidP="00490E0F">
      <w:pPr>
        <w:tabs>
          <w:tab w:val="left" w:pos="87"/>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Los miembros de la Junta Directiva ejercen el cargo durante un periodo de cinco años,</w:t>
      </w:r>
      <w:r w:rsidRPr="00443ED8">
        <w:rPr>
          <w:rStyle w:val="Refernciadenotaapeudepgina"/>
          <w:snapToGrid w:val="0"/>
          <w:sz w:val="22"/>
          <w:szCs w:val="22"/>
          <w:lang w:val="es-ES" w:eastAsia="es-ES"/>
        </w:rPr>
        <w:footnoteReference w:id="7"/>
      </w:r>
      <w:r w:rsidRPr="00443ED8">
        <w:rPr>
          <w:snapToGrid w:val="0"/>
          <w:sz w:val="22"/>
          <w:szCs w:val="22"/>
          <w:lang w:val="es-ES" w:eastAsia="es-ES"/>
        </w:rPr>
        <w:t xml:space="preserve"> sin perjuicio que puedan ser reelegidos.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uppressAutoHyphens/>
        <w:spacing w:before="60" w:after="60" w:line="276" w:lineRule="auto"/>
        <w:jc w:val="left"/>
        <w:rPr>
          <w:snapToGrid w:val="0"/>
          <w:sz w:val="22"/>
          <w:szCs w:val="22"/>
          <w:lang w:val="es-ES" w:eastAsia="es-ES"/>
        </w:rPr>
      </w:pPr>
      <w:r w:rsidRPr="00443ED8">
        <w:rPr>
          <w:snapToGrid w:val="0"/>
          <w:sz w:val="22"/>
          <w:szCs w:val="22"/>
          <w:lang w:val="es-ES" w:eastAsia="es-ES"/>
        </w:rPr>
        <w:t>2. El cese de los cargos antes de extinguirse el plazo reglamentario de su mandato puede darse por:</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a) Muerte o declaración de ausencia, en el caso de las personas físicas, o extinción, en el caso de las jurídicas.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b) Incapacidad o inhabilitación.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c) Renuncia notificada al órgano de gobierno.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d) Separación acordada por la Asamblea General.</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 Cualquier otra causa que establezcan la ley o los estatutos.</w:t>
      </w:r>
    </w:p>
    <w:p w:rsidR="00490E0F" w:rsidRPr="00443ED8" w:rsidRDefault="00490E0F" w:rsidP="00490E0F">
      <w:pPr>
        <w:pStyle w:val="Textindependent"/>
        <w:spacing w:before="60" w:after="60" w:line="276" w:lineRule="auto"/>
        <w:jc w:val="left"/>
        <w:rPr>
          <w:sz w:val="22"/>
          <w:szCs w:val="22"/>
          <w:lang w:val="es-ES"/>
        </w:rPr>
      </w:pPr>
      <w:r w:rsidRPr="00443ED8">
        <w:rPr>
          <w:sz w:val="22"/>
          <w:szCs w:val="22"/>
          <w:lang w:val="es-ES"/>
        </w:rPr>
        <w:t>3. Las vacantes que se produzcan en la Junta Directiva se tienen que cubrir en la primera reunión de la Asamblea General que tenga lugar. Mientras tanto, un miembro de la federación puede ocupar provisionalmente el cargo vacante.</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16</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Junta Directiva tiene las facultades siguientes: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lastRenderedPageBreak/>
        <w:t>a) Representar, dirigir y administrar la federación de la manera más amplia que reconozca la ley; asimismo, cumplir las decisiones tomadas por la Asamblea General, de acuerdo con las normas, instrucciones y directrices que esta Asamblea establezca.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b) Tomar los acuerdos que haga falta en relación con la comparecencia ante los organismos públicos y para ejercer todo tipo de acciones legales e interponer los recursos pertinentes.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c) Proponer a la Asamblea General la defensa de los intereses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d) Proponer a la Asamblea General la defensa del establecimiento de las cuotas que los miembros de la federación tienen que satisfacer.</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 Convocar las asambleas generales y controlar que se cumplan los acuerdos que se adopten.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f) Presentar el balance y el estado de cuentas de cada ejercicio a la Asamblea General para que los apruebe, y confeccionar los presupuestos del ejercicio siguiente.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g) Contratar a los empleados que la federación pueda tener.</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h) Inspeccionar la contabilidad y preocuparse por que los servicios funcionen con normalidad.</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i) Establecer grupos de trabajo para conseguir de la manera más eficiente y eficaz los fines de la federación, y autorizar los actos que estos grupos proyecten llevar a cabo.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j) Nombrar a los vocales de la Junta Directiva que se tengan que encargar de cada grupo de trabajo, a propuesta de los mismos grupos.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k) Llevar a cabo las gestiones necesarias ante organismos públicos, entidades y otras personas, para conseguir:</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rFonts w:cs="Arial"/>
          <w:snapToGrid w:val="0"/>
          <w:sz w:val="22"/>
          <w:szCs w:val="22"/>
          <w:lang w:val="es-ES" w:eastAsia="es-ES"/>
        </w:rPr>
        <w:t>-</w:t>
      </w:r>
      <w:r w:rsidRPr="00443ED8">
        <w:rPr>
          <w:snapToGrid w:val="0"/>
          <w:sz w:val="22"/>
          <w:szCs w:val="22"/>
          <w:lang w:val="es-ES" w:eastAsia="es-ES"/>
        </w:rPr>
        <w:t>Subvenciones u otras ayudas.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-El uso de locales o edificios que puedan llegar a ser un lugar de convivencia y comunicación y también un centro de recuperación ciudadana.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 Abrir cuentas corrientes y libretas de ahorros en cualquier establecimiento de crédito o de ahorro y disponer de los fondos que haya en este depósito. La disposición de los fondos se determina en el artículo 28.</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m) Resolver provisionalmente cualquier caso que no hayan previsto los estatutos y dar cuenta de ello en la primera reunión de la Asamblea General.</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n) Cualquier otra facultad que no esté atribuida de una manera específica a ningún otro órgano de gobierno de la federación o que le haya sido delegada expresamente.</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17</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Junta Directiva, convocada previamente por el presidente o por la persona que lo sustituya, se tiene que reunir en sesión ordinaria con la periodicidad que sus miembros decidan, que en ningún caso puede ser inferior a una vez cada trimestre.</w:t>
      </w:r>
      <w:r w:rsidRPr="00443ED8">
        <w:rPr>
          <w:rStyle w:val="Refernciadenotaapeudepgina"/>
          <w:snapToGrid w:val="0"/>
          <w:sz w:val="22"/>
          <w:szCs w:val="22"/>
          <w:lang w:val="es-ES" w:eastAsia="es-ES"/>
        </w:rPr>
        <w:footnoteReference w:id="8"/>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vertAlign w:val="superscript"/>
          <w:lang w:val="es-ES" w:eastAsia="es-ES"/>
        </w:rPr>
      </w:pPr>
      <w:r w:rsidRPr="00443ED8">
        <w:rPr>
          <w:snapToGrid w:val="0"/>
          <w:sz w:val="22"/>
          <w:szCs w:val="22"/>
          <w:lang w:val="es-ES" w:eastAsia="es-ES"/>
        </w:rPr>
        <w:t>2. Se tiene que reunir en sesión extraordinaria cuando el presidente la convoque con este carácter o bien si lo solicita un tercio de los miembros que la componen.</w:t>
      </w:r>
      <w:r w:rsidRPr="00443ED8">
        <w:rPr>
          <w:rStyle w:val="Refernciadenotaapeudepgina"/>
          <w:snapToGrid w:val="0"/>
          <w:sz w:val="22"/>
          <w:szCs w:val="22"/>
          <w:lang w:val="es-ES" w:eastAsia="es-ES"/>
        </w:rPr>
        <w:footnoteReference w:id="9"/>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3. Las reuniones se pueden llevar a cabo por videoconferencia o a través de otros medios de comunicación, siempre que quede garantizada la identificación de los asistentes, la </w:t>
      </w:r>
      <w:r w:rsidRPr="00443ED8">
        <w:rPr>
          <w:snapToGrid w:val="0"/>
          <w:sz w:val="22"/>
          <w:szCs w:val="22"/>
          <w:lang w:val="es-ES" w:eastAsia="es-ES"/>
        </w:rPr>
        <w:lastRenderedPageBreak/>
        <w:t>continuidad de la comunicación, la posibilidad de intervenir en la deliberación y la emisión del voto. En este caso, se entiende que la reunión se celebra donde está la persona que la preside.</w:t>
      </w:r>
      <w:r w:rsidRPr="00443ED8">
        <w:rPr>
          <w:rStyle w:val="Refernciadenotaapeudepgina"/>
          <w:snapToGrid w:val="0"/>
          <w:sz w:val="22"/>
          <w:szCs w:val="22"/>
          <w:lang w:val="es-ES" w:eastAsia="es-ES"/>
        </w:rPr>
        <w:footnoteReference w:id="10"/>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 xml:space="preserve">Artículo 18 </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Junta Directiva queda constituida válidamente si se ha convocado con antelación y hay un cuórum de la mitad más uno de sus miembros.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Los miembros de la Junta Directiva están obligados a asistir a todas las reuniones que se convoquen, aunque, por causas justificadas, pueden excusarse. La asistencia del presidente o del secretario o bien de las personas que los sustituyan siempre es necesaria.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3. La Junta Directiva toma los acuerdos por mayoría simple de votos de los asistentes.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4. Se pueden adoptar acuerdos sin reunión de manera excepcional </w:t>
      </w:r>
      <w:r w:rsidRPr="00443ED8">
        <w:rPr>
          <w:sz w:val="22"/>
          <w:szCs w:val="22"/>
          <w:lang w:val="es-ES"/>
        </w:rPr>
        <w:t>—a</w:t>
      </w:r>
      <w:r w:rsidRPr="00443ED8">
        <w:rPr>
          <w:snapToGrid w:val="0"/>
          <w:sz w:val="22"/>
          <w:szCs w:val="22"/>
          <w:lang w:val="es-ES" w:eastAsia="es-ES"/>
        </w:rPr>
        <w:t xml:space="preserve"> instancia del presidente de la federación o de dos tercios de los miembros de la Junta Directiva— mediante la emisión del voto por correspondencia postal, comunicación telemática o cualquier otro medio, siempre que queden garantizados los derechos de información y de voto, que quede constancia de la recepción del voto y que se garantice su autenticidad. Se entiende que el acuerdo se adopta en el lugar del domicilio de la persona jurídica y en la fecha de recepción del último de los votos válidamente emitidos.</w:t>
      </w:r>
      <w:r w:rsidRPr="00443ED8">
        <w:rPr>
          <w:rStyle w:val="Refernciadenotaapeudepgina"/>
          <w:snapToGrid w:val="0"/>
          <w:sz w:val="22"/>
          <w:szCs w:val="22"/>
          <w:lang w:val="es-ES" w:eastAsia="es-ES"/>
        </w:rPr>
        <w:footnoteReference w:id="11"/>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19</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La Junta Directiva puede delegar a alguna de sus facultades en una o varias comisiones o grupos de trabajo si cuenta, para hacerlo, con el voto favorable de dos tercios de sus miembros.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2. También puede nombrar, con el mismo cuórum, a uno o a unos cuantos mandatarios para ejercer la función que les confíe con las facultades que crea oportuno conferirles en cada caso.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3. No son delegables la formulación de las cuentas ni los actos que tenga que autorizar o aprobar la Asamblea General.</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20</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Los acuerdos de la Junta Directiva se tienen que hacer constar en el libro de actas y los tienen que firmar el secretario y el presidente.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Al iniciarse cada reunión de la Junta Directiva, se tiene que leer el acta de la sesión anterior para que se apruebe o se rectifique, si es procedente.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V</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La presidencia y la vicepresidencia</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21</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1. Son propias de la presidencia las funciones siguientes: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lastRenderedPageBreak/>
        <w:t>a) Dirigir y representar legalmente la federación, por delegación de la Asamblea General y de la Junta Directiva.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b) Presidir y dirigir los debates, tanto de la Asamblea General como de la Junta Directiva.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c) Emitir un voto de calidad decisorio en los casos de empate.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d) Establecer la convocatoria de las reuniones de la Asamblea General y de la Junta Directiva.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 Visar las actas y los certificados confeccionados por el secretario de la federación.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f) Las atribuciones restantes propias del cargo y las delegadas por la Asamblea General o la Junta Directiva.</w:t>
      </w:r>
    </w:p>
    <w:p w:rsidR="00490E0F" w:rsidRPr="00443ED8" w:rsidRDefault="00490E0F" w:rsidP="00490E0F">
      <w:pPr>
        <w:pStyle w:val="Textindependent"/>
        <w:spacing w:before="60" w:after="60" w:line="276" w:lineRule="auto"/>
        <w:jc w:val="left"/>
        <w:rPr>
          <w:sz w:val="22"/>
          <w:szCs w:val="22"/>
          <w:lang w:val="es-ES"/>
        </w:rPr>
      </w:pPr>
      <w:r w:rsidRPr="00443ED8">
        <w:rPr>
          <w:sz w:val="22"/>
          <w:szCs w:val="22"/>
          <w:lang w:val="es-ES"/>
        </w:rPr>
        <w:t>2. El presidente es sustituido, en caso de ausencia o enfermedad, por el vicepresidente —si lo hubiere— o bien el vocal de más edad de la Junta, por este orden.</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VI</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La tesorería y la secretaría</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22</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El tesorero tiene como función la custodia y el control de los recursos de la federación, así como la elaboración del presupuesto, el balance y la liquidación de cuentas. Lleva un libro de caja. Firma los recibos de cuotas y otros documentos de tesorería. Paga las facturas aprobadas por la Junta Directiva, las cuales tienen que ser visadas previamente por el presidente, e ingresa lo que sobra en depósitos abiertos en establecimientos de crédito o ahorro.</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23</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El secretario tiene que custodiar la documentación de la federación, levantar, redactar y firmar las actas de las reuniones de la Asamblea General y la Junta Directiva, redactar y autorizar los certificados que haya que entregar, y también llevar el libro de registro de socios.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VII</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Las comisiones o grupos de trabajo</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24</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La creación y constitución de cualquier comisión o grupo de trabajo, las tienen que plantear los miembros de la federación que quieran formarlos, quienes deben dar cuenta a la Junta Directiva y explicar las actividades que se proponen llevar a cabo.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La Junta Directiva se tiene que ocupar de analizar las diferentes comisiones o grupos de trabajo, y una vez al mes tiene que recibir de las personas que se encarguen un informe detallado de sus actuaciones.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VIII</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El régimen económico</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25</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lastRenderedPageBreak/>
        <w:t>Los recursos económicos de la federación se nutren de: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a) Las cuotas que fija la Asamblea General para sus miembros.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b) Las subvenciones oficiales o particulares.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c) Las donaciones, las herencias o los legados.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d) Las rentas del propio patrimonio o bien de otros ingresos que puedan obtenerse.</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26</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Todos los miembros de la federación tienen la obligación de sostenerla económicamente, mediante cuotas o derramas, de la forma y en la proporción que determine la Asamblea General a propuesta de la Junta Directiva.</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La Asamblea General puede establecer cuotas de ingreso, cuotas periódicas mensuales —que se tienen que abonar por meses, trimestres o semestres, según lo que disponga la Junta Directiva— y cuotas extraordinarias.</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27</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El ejercicio económico coincide con el año natural y queda cerrado el 31 de diciembre.</w:t>
      </w:r>
      <w:r w:rsidRPr="00443ED8">
        <w:rPr>
          <w:rStyle w:val="Refernciadenotaapeudepgina"/>
          <w:snapToGrid w:val="0"/>
          <w:sz w:val="22"/>
          <w:szCs w:val="22"/>
          <w:lang w:val="es-ES" w:eastAsia="es-ES"/>
        </w:rPr>
        <w:footnoteReference w:id="12"/>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28</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En las cuentas corrientes o libretas de ahorros abiertas en establecimientos de crédito o de ahorro, tienen que figurar las firmas del presidente, el tesorero y el secretario.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Para poder disponer de los fondos es suficiente con dos firmas, una de las cuales tiene que ser la del tesorero o bien la del presidente.</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IX</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t>El régimen disciplinario</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29</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 xml:space="preserve">El órgano de gobierno puede sancionar las infracciones cometidas por los socios. </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Estas infracciones se pueden calificar de leves, graves y muy graves, y las sanciones correspondientes pueden ir desde una amonestación hasta la expulsión de la federación, según lo que establezca el reglamento interno.</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El procedimiento sancionador se inicia de oficio o bien como consecuencia de una denuncia o comunicación. En el plazo de 10 días, la Junta Directiva nombra a un instructor, que tramita el expediente sancionador y propone la resolución en el plazo de 15 días, previa audiencia del presunto infractor. La resolución final, que tiene que ser motivada y aprobada por dos terceras partes de los miembros de la Junta Directiva, la adopta este órgano de gobierno también dentro de un periodo de 15 días.</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b/>
          <w:snapToGrid w:val="0"/>
          <w:sz w:val="22"/>
          <w:szCs w:val="22"/>
          <w:lang w:val="es-ES" w:eastAsia="es-ES"/>
        </w:rPr>
      </w:pPr>
      <w:r w:rsidRPr="00443ED8">
        <w:rPr>
          <w:snapToGrid w:val="0"/>
          <w:sz w:val="22"/>
          <w:szCs w:val="22"/>
          <w:lang w:val="es-ES" w:eastAsia="es-ES"/>
        </w:rPr>
        <w:t>En los casos de sanciones por faltas muy graves acordadas por la Junta Directiva, las personas interesadas pueden solicitar la ratificación de la sanción ante la primera Asamblea General que tenga lugar.</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360" w:after="0" w:line="276" w:lineRule="auto"/>
        <w:jc w:val="left"/>
        <w:rPr>
          <w:b/>
          <w:snapToGrid w:val="0"/>
          <w:sz w:val="22"/>
          <w:szCs w:val="22"/>
          <w:lang w:val="es-ES" w:eastAsia="es-ES"/>
        </w:rPr>
      </w:pPr>
      <w:r w:rsidRPr="00443ED8">
        <w:rPr>
          <w:b/>
          <w:snapToGrid w:val="0"/>
          <w:sz w:val="22"/>
          <w:szCs w:val="22"/>
          <w:lang w:val="es-ES" w:eastAsia="es-ES"/>
        </w:rPr>
        <w:t>CAPÍTULO X</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0" w:after="60" w:line="276" w:lineRule="auto"/>
        <w:jc w:val="left"/>
        <w:rPr>
          <w:b/>
          <w:snapToGrid w:val="0"/>
          <w:sz w:val="22"/>
          <w:szCs w:val="22"/>
          <w:lang w:val="es-ES" w:eastAsia="es-ES"/>
        </w:rPr>
      </w:pPr>
      <w:r w:rsidRPr="00443ED8">
        <w:rPr>
          <w:b/>
          <w:snapToGrid w:val="0"/>
          <w:sz w:val="22"/>
          <w:szCs w:val="22"/>
          <w:lang w:val="es-ES" w:eastAsia="es-ES"/>
        </w:rPr>
        <w:lastRenderedPageBreak/>
        <w:t>La disolución</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30</w:t>
      </w:r>
    </w:p>
    <w:p w:rsidR="00490E0F" w:rsidRPr="00443ED8" w:rsidRDefault="00490E0F" w:rsidP="00490E0F">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spacing w:before="60" w:after="60" w:line="276" w:lineRule="auto"/>
        <w:jc w:val="left"/>
        <w:rPr>
          <w:snapToGrid w:val="0"/>
          <w:sz w:val="22"/>
          <w:szCs w:val="22"/>
          <w:lang w:val="es-ES" w:eastAsia="es-ES"/>
        </w:rPr>
      </w:pPr>
      <w:r w:rsidRPr="00443ED8">
        <w:rPr>
          <w:snapToGrid w:val="0"/>
          <w:sz w:val="22"/>
          <w:szCs w:val="22"/>
          <w:lang w:val="es-ES" w:eastAsia="es-ES"/>
        </w:rPr>
        <w:t>La federación se puede disolver si lo acuerda la Asamblea General, convocada con carácter extraordinario expresamente para este fin.</w:t>
      </w:r>
    </w:p>
    <w:p w:rsidR="00490E0F" w:rsidRPr="00443ED8" w:rsidRDefault="00490E0F" w:rsidP="00490E0F">
      <w:pPr>
        <w:pStyle w:val="Article"/>
        <w:spacing w:before="240" w:after="60" w:line="276" w:lineRule="auto"/>
        <w:rPr>
          <w:i w:val="0"/>
          <w:sz w:val="22"/>
          <w:szCs w:val="22"/>
          <w:lang w:val="es-ES"/>
        </w:rPr>
      </w:pPr>
      <w:r w:rsidRPr="00443ED8">
        <w:rPr>
          <w:i w:val="0"/>
          <w:sz w:val="22"/>
          <w:szCs w:val="22"/>
          <w:lang w:val="es-ES"/>
        </w:rPr>
        <w:t>Artículo 31</w:t>
      </w:r>
    </w:p>
    <w:p w:rsidR="00490E0F" w:rsidRPr="00443ED8" w:rsidRDefault="00490E0F" w:rsidP="00490E0F">
      <w:pPr>
        <w:spacing w:before="60" w:after="60" w:line="276" w:lineRule="auto"/>
        <w:jc w:val="left"/>
        <w:rPr>
          <w:snapToGrid w:val="0"/>
          <w:sz w:val="22"/>
          <w:szCs w:val="22"/>
          <w:lang w:val="es-ES" w:eastAsia="es-ES"/>
        </w:rPr>
      </w:pPr>
      <w:r w:rsidRPr="00443ED8">
        <w:rPr>
          <w:snapToGrid w:val="0"/>
          <w:sz w:val="22"/>
          <w:szCs w:val="22"/>
          <w:lang w:val="es-ES" w:eastAsia="es-ES"/>
        </w:rPr>
        <w:t>1. Una vez acordada la disolución, la Asamblea General tiene que tomar las medidas oportunas tanto con respecto al destino de los bienes y derechos de la federación, como a la finalidad, la extinción y la liquidación de cualquier operación pendiente.</w:t>
      </w:r>
    </w:p>
    <w:p w:rsidR="00490E0F" w:rsidRPr="00443ED8" w:rsidRDefault="00490E0F" w:rsidP="00490E0F">
      <w:pPr>
        <w:spacing w:before="60" w:after="60" w:line="276" w:lineRule="auto"/>
        <w:jc w:val="left"/>
        <w:rPr>
          <w:snapToGrid w:val="0"/>
          <w:sz w:val="22"/>
          <w:szCs w:val="22"/>
          <w:lang w:val="es-ES" w:eastAsia="es-ES"/>
        </w:rPr>
      </w:pPr>
      <w:r w:rsidRPr="00443ED8">
        <w:rPr>
          <w:snapToGrid w:val="0"/>
          <w:sz w:val="22"/>
          <w:szCs w:val="22"/>
          <w:lang w:val="es-ES" w:eastAsia="es-ES"/>
        </w:rPr>
        <w:t>2. La Asamblea está facultada para elegir una comisión liquidadora siempre que lo crea necesario.</w:t>
      </w:r>
    </w:p>
    <w:p w:rsidR="00490E0F" w:rsidRPr="00443ED8" w:rsidRDefault="00490E0F" w:rsidP="00490E0F">
      <w:pPr>
        <w:spacing w:before="60" w:after="60" w:line="276" w:lineRule="auto"/>
        <w:jc w:val="left"/>
        <w:rPr>
          <w:snapToGrid w:val="0"/>
          <w:sz w:val="22"/>
          <w:szCs w:val="22"/>
          <w:lang w:val="es-ES" w:eastAsia="es-ES"/>
        </w:rPr>
      </w:pPr>
      <w:r w:rsidRPr="00443ED8">
        <w:rPr>
          <w:snapToGrid w:val="0"/>
          <w:sz w:val="22"/>
          <w:szCs w:val="22"/>
          <w:lang w:val="es-ES" w:eastAsia="es-ES"/>
        </w:rPr>
        <w:t>3. Los miembros de la federación están exentos de responsabilidad personal. Su responsabilidad queda limitada a cumplir las obligaciones que ellos mismos hayan contraído voluntariamente.</w:t>
      </w:r>
    </w:p>
    <w:p w:rsidR="00490E0F" w:rsidRPr="00443ED8" w:rsidRDefault="00490E0F" w:rsidP="00490E0F">
      <w:pPr>
        <w:spacing w:before="60" w:after="60" w:line="276" w:lineRule="auto"/>
        <w:jc w:val="left"/>
        <w:rPr>
          <w:snapToGrid w:val="0"/>
          <w:sz w:val="22"/>
          <w:szCs w:val="22"/>
          <w:lang w:val="es-ES" w:eastAsia="es-ES"/>
        </w:rPr>
      </w:pPr>
      <w:r w:rsidRPr="00443ED8">
        <w:rPr>
          <w:snapToGrid w:val="0"/>
          <w:sz w:val="22"/>
          <w:szCs w:val="22"/>
          <w:lang w:val="es-ES" w:eastAsia="es-ES"/>
        </w:rPr>
        <w:t>4. El remanente neto que resulte de la liquidación se tiene que entregar directamente a la entidad pública o privada sin afán de lucro que, en el ámbito territorial de actuación de la federación, haya destacado más en su actividad a favor de obras benéficas.</w:t>
      </w:r>
    </w:p>
    <w:p w:rsidR="00DA704F" w:rsidRPr="005D329D" w:rsidRDefault="00490E0F" w:rsidP="00490E0F">
      <w:pPr>
        <w:spacing w:before="60" w:after="60" w:line="276" w:lineRule="auto"/>
        <w:jc w:val="left"/>
        <w:rPr>
          <w:rFonts w:cs="Arial"/>
          <w:snapToGrid w:val="0"/>
          <w:sz w:val="22"/>
          <w:szCs w:val="22"/>
          <w:lang w:val="es-ES" w:eastAsia="es-ES"/>
        </w:rPr>
      </w:pPr>
      <w:r w:rsidRPr="00443ED8">
        <w:rPr>
          <w:snapToGrid w:val="0"/>
          <w:sz w:val="22"/>
          <w:szCs w:val="22"/>
          <w:lang w:val="es-ES" w:eastAsia="es-ES"/>
        </w:rPr>
        <w:t>5. Las funciones de liquidación y de ejecución de los acuerdos a que hacen referencia los apartados anteriores de este mismo artículo son competencia de la Junta Directiva si la Asamblea General no confiere esta misión a una comisión liquidadora especialmente designada a este efecto.</w:t>
      </w:r>
    </w:p>
    <w:p w:rsidR="00550EFB" w:rsidRPr="005D329D" w:rsidRDefault="00550EFB" w:rsidP="006E19A0">
      <w:pPr>
        <w:spacing w:before="360" w:after="60" w:line="276" w:lineRule="auto"/>
        <w:jc w:val="left"/>
        <w:rPr>
          <w:rFonts w:cs="Arial"/>
          <w:snapToGrid w:val="0"/>
          <w:sz w:val="22"/>
          <w:szCs w:val="22"/>
          <w:lang w:val="es-ES" w:eastAsia="es-ES"/>
        </w:rPr>
      </w:pPr>
      <w:r w:rsidRPr="005D329D">
        <w:rPr>
          <w:rFonts w:cs="Arial"/>
          <w:snapToGrid w:val="0"/>
          <w:sz w:val="22"/>
          <w:szCs w:val="22"/>
          <w:lang w:val="es-ES" w:eastAsia="es-ES"/>
        </w:rPr>
        <w:t xml:space="preserve">Diligencia para hacer constar que estos estatutos se han aprobado en la Asamblea </w:t>
      </w:r>
      <w:r w:rsidR="006E19A0" w:rsidRPr="005D329D">
        <w:rPr>
          <w:rFonts w:cs="Arial"/>
          <w:snapToGrid w:val="0"/>
          <w:sz w:val="22"/>
          <w:szCs w:val="22"/>
          <w:lang w:val="es-ES" w:eastAsia="es-ES"/>
        </w:rPr>
        <w:t>G</w:t>
      </w:r>
      <w:r w:rsidRPr="005D329D">
        <w:rPr>
          <w:rFonts w:cs="Arial"/>
          <w:snapToGrid w:val="0"/>
          <w:sz w:val="22"/>
          <w:szCs w:val="22"/>
          <w:lang w:val="es-ES" w:eastAsia="es-ES"/>
        </w:rPr>
        <w:t xml:space="preserve">eneral de fecha </w:t>
      </w:r>
      <w:r w:rsidR="00490E0F" w:rsidRPr="00490E0F">
        <w:rPr>
          <w:snapToGrid w:val="0"/>
          <w:sz w:val="22"/>
          <w:szCs w:val="22"/>
          <w:lang w:val="es-ES" w:eastAsia="es-ES"/>
        </w:rPr>
        <w:fldChar w:fldCharType="begin">
          <w:ffData>
            <w:name w:val="Text4"/>
            <w:enabled/>
            <w:calcOnExit w:val="0"/>
            <w:textInput/>
          </w:ffData>
        </w:fldChar>
      </w:r>
      <w:bookmarkStart w:id="6" w:name="Text4"/>
      <w:r w:rsidR="00490E0F" w:rsidRPr="00490E0F">
        <w:rPr>
          <w:snapToGrid w:val="0"/>
          <w:sz w:val="22"/>
          <w:szCs w:val="22"/>
          <w:lang w:val="es-ES" w:eastAsia="es-ES"/>
        </w:rPr>
        <w:instrText xml:space="preserve"> FORMTEXT </w:instrText>
      </w:r>
      <w:r w:rsidR="00490E0F" w:rsidRPr="00490E0F">
        <w:rPr>
          <w:snapToGrid w:val="0"/>
          <w:sz w:val="22"/>
          <w:szCs w:val="22"/>
          <w:lang w:val="es-ES" w:eastAsia="es-ES"/>
        </w:rPr>
      </w:r>
      <w:r w:rsidR="00490E0F" w:rsidRPr="00490E0F">
        <w:rPr>
          <w:snapToGrid w:val="0"/>
          <w:sz w:val="22"/>
          <w:szCs w:val="22"/>
          <w:lang w:val="es-ES" w:eastAsia="es-ES"/>
        </w:rPr>
        <w:fldChar w:fldCharType="separate"/>
      </w:r>
      <w:r w:rsidR="00490E0F" w:rsidRPr="00490E0F">
        <w:rPr>
          <w:noProof/>
          <w:snapToGrid w:val="0"/>
          <w:sz w:val="22"/>
          <w:szCs w:val="22"/>
          <w:lang w:val="es-ES" w:eastAsia="es-ES"/>
        </w:rPr>
        <w:t> </w:t>
      </w:r>
      <w:r w:rsidR="00490E0F" w:rsidRPr="00490E0F">
        <w:rPr>
          <w:noProof/>
          <w:snapToGrid w:val="0"/>
          <w:sz w:val="22"/>
          <w:szCs w:val="22"/>
          <w:lang w:val="es-ES" w:eastAsia="es-ES"/>
        </w:rPr>
        <w:t> </w:t>
      </w:r>
      <w:r w:rsidR="00490E0F" w:rsidRPr="00490E0F">
        <w:rPr>
          <w:noProof/>
          <w:snapToGrid w:val="0"/>
          <w:sz w:val="22"/>
          <w:szCs w:val="22"/>
          <w:lang w:val="es-ES" w:eastAsia="es-ES"/>
        </w:rPr>
        <w:t> </w:t>
      </w:r>
      <w:r w:rsidR="00490E0F" w:rsidRPr="00490E0F">
        <w:rPr>
          <w:noProof/>
          <w:snapToGrid w:val="0"/>
          <w:sz w:val="22"/>
          <w:szCs w:val="22"/>
          <w:lang w:val="es-ES" w:eastAsia="es-ES"/>
        </w:rPr>
        <w:t> </w:t>
      </w:r>
      <w:r w:rsidR="00490E0F" w:rsidRPr="00490E0F">
        <w:rPr>
          <w:noProof/>
          <w:snapToGrid w:val="0"/>
          <w:sz w:val="22"/>
          <w:szCs w:val="22"/>
          <w:lang w:val="es-ES" w:eastAsia="es-ES"/>
        </w:rPr>
        <w:t> </w:t>
      </w:r>
      <w:r w:rsidR="00490E0F" w:rsidRPr="00490E0F">
        <w:rPr>
          <w:snapToGrid w:val="0"/>
          <w:sz w:val="22"/>
          <w:szCs w:val="22"/>
          <w:lang w:val="es-ES" w:eastAsia="es-ES"/>
        </w:rPr>
        <w:fldChar w:fldCharType="end"/>
      </w:r>
      <w:bookmarkEnd w:id="6"/>
      <w:r w:rsidRPr="00490E0F">
        <w:rPr>
          <w:rFonts w:cs="Arial"/>
          <w:snapToGrid w:val="0"/>
          <w:sz w:val="22"/>
          <w:szCs w:val="22"/>
          <w:lang w:val="es-ES" w:eastAsia="es-ES"/>
        </w:rPr>
        <w:t>.</w:t>
      </w:r>
    </w:p>
    <w:p w:rsidR="00550EFB" w:rsidRPr="005D329D" w:rsidRDefault="00550EFB" w:rsidP="006E19A0">
      <w:pPr>
        <w:tabs>
          <w:tab w:val="left" w:pos="4253"/>
        </w:tabs>
        <w:spacing w:before="240" w:after="60" w:line="276" w:lineRule="auto"/>
        <w:jc w:val="left"/>
        <w:rPr>
          <w:rFonts w:cs="Arial"/>
          <w:snapToGrid w:val="0"/>
          <w:sz w:val="22"/>
          <w:szCs w:val="22"/>
          <w:lang w:val="es-ES" w:eastAsia="es-ES"/>
        </w:rPr>
      </w:pPr>
      <w:r w:rsidRPr="005D329D">
        <w:rPr>
          <w:rFonts w:cs="Arial"/>
          <w:snapToGrid w:val="0"/>
          <w:sz w:val="22"/>
          <w:szCs w:val="22"/>
          <w:lang w:val="es-ES" w:eastAsia="es-ES"/>
        </w:rPr>
        <w:t>El/la secretario/a</w:t>
      </w:r>
      <w:r w:rsidR="006E19A0" w:rsidRPr="005D329D">
        <w:rPr>
          <w:rFonts w:cs="Arial"/>
          <w:snapToGrid w:val="0"/>
          <w:sz w:val="22"/>
          <w:szCs w:val="22"/>
          <w:lang w:val="es-ES" w:eastAsia="es-ES"/>
        </w:rPr>
        <w:tab/>
      </w:r>
      <w:r w:rsidRPr="005D329D">
        <w:rPr>
          <w:rFonts w:cs="Arial"/>
          <w:snapToGrid w:val="0"/>
          <w:sz w:val="22"/>
          <w:szCs w:val="22"/>
          <w:lang w:val="es-ES" w:eastAsia="es-ES"/>
        </w:rPr>
        <w:t xml:space="preserve">Visto </w:t>
      </w:r>
      <w:r w:rsidR="00490E0F">
        <w:rPr>
          <w:rFonts w:cs="Arial"/>
          <w:snapToGrid w:val="0"/>
          <w:sz w:val="22"/>
          <w:szCs w:val="22"/>
          <w:lang w:val="es-ES" w:eastAsia="es-ES"/>
        </w:rPr>
        <w:t>bueno</w:t>
      </w:r>
    </w:p>
    <w:p w:rsidR="00550EFB" w:rsidRPr="005D329D" w:rsidRDefault="00550EFB" w:rsidP="006E19A0">
      <w:pPr>
        <w:spacing w:before="60" w:after="60" w:line="276" w:lineRule="auto"/>
        <w:ind w:left="4253"/>
        <w:jc w:val="left"/>
        <w:rPr>
          <w:rFonts w:cs="Arial"/>
          <w:snapToGrid w:val="0"/>
          <w:sz w:val="22"/>
          <w:szCs w:val="22"/>
          <w:lang w:val="es-ES" w:eastAsia="es-ES"/>
        </w:rPr>
      </w:pPr>
      <w:r w:rsidRPr="005D329D">
        <w:rPr>
          <w:rFonts w:cs="Arial"/>
          <w:snapToGrid w:val="0"/>
          <w:sz w:val="22"/>
          <w:szCs w:val="22"/>
          <w:lang w:val="es-ES" w:eastAsia="es-ES"/>
        </w:rPr>
        <w:t>El/la president</w:t>
      </w:r>
      <w:r w:rsidR="00C56ABB" w:rsidRPr="005D329D">
        <w:rPr>
          <w:rFonts w:cs="Arial"/>
          <w:snapToGrid w:val="0"/>
          <w:sz w:val="22"/>
          <w:szCs w:val="22"/>
          <w:lang w:val="es-ES" w:eastAsia="es-ES"/>
        </w:rPr>
        <w:t>e</w:t>
      </w:r>
      <w:r w:rsidRPr="005D329D">
        <w:rPr>
          <w:rFonts w:cs="Arial"/>
          <w:snapToGrid w:val="0"/>
          <w:sz w:val="22"/>
          <w:szCs w:val="22"/>
          <w:lang w:val="es-ES" w:eastAsia="es-ES"/>
        </w:rPr>
        <w:t>/a</w:t>
      </w:r>
    </w:p>
    <w:p w:rsidR="00550EFB" w:rsidRPr="005D329D" w:rsidRDefault="00490E0F" w:rsidP="00F33E02">
      <w:pPr>
        <w:tabs>
          <w:tab w:val="left" w:pos="4253"/>
        </w:tabs>
        <w:spacing w:before="600" w:after="60" w:line="276" w:lineRule="auto"/>
        <w:jc w:val="left"/>
        <w:rPr>
          <w:rFonts w:cs="Arial"/>
          <w:snapToGrid w:val="0"/>
          <w:sz w:val="22"/>
          <w:szCs w:val="22"/>
          <w:lang w:val="es-ES" w:eastAsia="es-ES"/>
        </w:rPr>
      </w:pPr>
      <w:r w:rsidRPr="00490E0F">
        <w:rPr>
          <w:snapToGrid w:val="0"/>
          <w:sz w:val="22"/>
          <w:szCs w:val="22"/>
          <w:lang w:val="es-ES" w:eastAsia="es-ES"/>
        </w:rPr>
        <w:fldChar w:fldCharType="begin">
          <w:ffData>
            <w:name w:val="Text6"/>
            <w:enabled/>
            <w:calcOnExit w:val="0"/>
            <w:textInput/>
          </w:ffData>
        </w:fldChar>
      </w:r>
      <w:bookmarkStart w:id="7" w:name="Text6"/>
      <w:r w:rsidRPr="00490E0F">
        <w:rPr>
          <w:snapToGrid w:val="0"/>
          <w:sz w:val="22"/>
          <w:szCs w:val="22"/>
          <w:lang w:val="es-ES" w:eastAsia="es-ES"/>
        </w:rPr>
        <w:instrText xml:space="preserve"> FORMTEXT </w:instrText>
      </w:r>
      <w:r w:rsidRPr="00490E0F">
        <w:rPr>
          <w:snapToGrid w:val="0"/>
          <w:sz w:val="22"/>
          <w:szCs w:val="22"/>
          <w:lang w:val="es-ES" w:eastAsia="es-ES"/>
        </w:rPr>
      </w:r>
      <w:r w:rsidRPr="00490E0F">
        <w:rPr>
          <w:snapToGrid w:val="0"/>
          <w:sz w:val="22"/>
          <w:szCs w:val="22"/>
          <w:lang w:val="es-ES" w:eastAsia="es-ES"/>
        </w:rPr>
        <w:fldChar w:fldCharType="separate"/>
      </w:r>
      <w:r w:rsidRPr="00490E0F">
        <w:rPr>
          <w:noProof/>
          <w:snapToGrid w:val="0"/>
          <w:sz w:val="22"/>
          <w:szCs w:val="22"/>
          <w:lang w:val="es-ES" w:eastAsia="es-ES"/>
        </w:rPr>
        <w:t> </w:t>
      </w:r>
      <w:r w:rsidRPr="00490E0F">
        <w:rPr>
          <w:noProof/>
          <w:snapToGrid w:val="0"/>
          <w:sz w:val="22"/>
          <w:szCs w:val="22"/>
          <w:lang w:val="es-ES" w:eastAsia="es-ES"/>
        </w:rPr>
        <w:t> </w:t>
      </w:r>
      <w:r w:rsidRPr="00490E0F">
        <w:rPr>
          <w:noProof/>
          <w:snapToGrid w:val="0"/>
          <w:sz w:val="22"/>
          <w:szCs w:val="22"/>
          <w:lang w:val="es-ES" w:eastAsia="es-ES"/>
        </w:rPr>
        <w:t> </w:t>
      </w:r>
      <w:r w:rsidRPr="00490E0F">
        <w:rPr>
          <w:noProof/>
          <w:snapToGrid w:val="0"/>
          <w:sz w:val="22"/>
          <w:szCs w:val="22"/>
          <w:lang w:val="es-ES" w:eastAsia="es-ES"/>
        </w:rPr>
        <w:t> </w:t>
      </w:r>
      <w:r w:rsidRPr="00490E0F">
        <w:rPr>
          <w:noProof/>
          <w:snapToGrid w:val="0"/>
          <w:sz w:val="22"/>
          <w:szCs w:val="22"/>
          <w:lang w:val="es-ES" w:eastAsia="es-ES"/>
        </w:rPr>
        <w:t> </w:t>
      </w:r>
      <w:r w:rsidRPr="00490E0F">
        <w:rPr>
          <w:snapToGrid w:val="0"/>
          <w:sz w:val="22"/>
          <w:szCs w:val="22"/>
          <w:lang w:val="es-ES" w:eastAsia="es-ES"/>
        </w:rPr>
        <w:fldChar w:fldCharType="end"/>
      </w:r>
      <w:bookmarkEnd w:id="7"/>
      <w:r w:rsidR="006E19A0" w:rsidRPr="005D329D">
        <w:rPr>
          <w:rFonts w:cs="Arial"/>
          <w:snapToGrid w:val="0"/>
          <w:sz w:val="22"/>
          <w:szCs w:val="22"/>
          <w:lang w:val="es-ES" w:eastAsia="es-ES"/>
        </w:rPr>
        <w:tab/>
      </w:r>
      <w:r w:rsidRPr="00490E0F">
        <w:rPr>
          <w:snapToGrid w:val="0"/>
          <w:sz w:val="22"/>
          <w:szCs w:val="22"/>
          <w:lang w:val="es-ES" w:eastAsia="es-ES"/>
        </w:rPr>
        <w:fldChar w:fldCharType="begin">
          <w:ffData>
            <w:name w:val="Text5"/>
            <w:enabled/>
            <w:calcOnExit w:val="0"/>
            <w:textInput/>
          </w:ffData>
        </w:fldChar>
      </w:r>
      <w:bookmarkStart w:id="8" w:name="Text5"/>
      <w:r w:rsidRPr="00490E0F">
        <w:rPr>
          <w:snapToGrid w:val="0"/>
          <w:sz w:val="22"/>
          <w:szCs w:val="22"/>
          <w:lang w:val="es-ES" w:eastAsia="es-ES"/>
        </w:rPr>
        <w:instrText xml:space="preserve"> FORMTEXT </w:instrText>
      </w:r>
      <w:r w:rsidRPr="00490E0F">
        <w:rPr>
          <w:snapToGrid w:val="0"/>
          <w:sz w:val="22"/>
          <w:szCs w:val="22"/>
          <w:lang w:val="es-ES" w:eastAsia="es-ES"/>
        </w:rPr>
      </w:r>
      <w:r w:rsidRPr="00490E0F">
        <w:rPr>
          <w:snapToGrid w:val="0"/>
          <w:sz w:val="22"/>
          <w:szCs w:val="22"/>
          <w:lang w:val="es-ES" w:eastAsia="es-ES"/>
        </w:rPr>
        <w:fldChar w:fldCharType="separate"/>
      </w:r>
      <w:r w:rsidRPr="00490E0F">
        <w:rPr>
          <w:noProof/>
          <w:snapToGrid w:val="0"/>
          <w:sz w:val="22"/>
          <w:szCs w:val="22"/>
          <w:lang w:val="es-ES" w:eastAsia="es-ES"/>
        </w:rPr>
        <w:t> </w:t>
      </w:r>
      <w:r w:rsidRPr="00490E0F">
        <w:rPr>
          <w:noProof/>
          <w:snapToGrid w:val="0"/>
          <w:sz w:val="22"/>
          <w:szCs w:val="22"/>
          <w:lang w:val="es-ES" w:eastAsia="es-ES"/>
        </w:rPr>
        <w:t> </w:t>
      </w:r>
      <w:r w:rsidRPr="00490E0F">
        <w:rPr>
          <w:noProof/>
          <w:snapToGrid w:val="0"/>
          <w:sz w:val="22"/>
          <w:szCs w:val="22"/>
          <w:lang w:val="es-ES" w:eastAsia="es-ES"/>
        </w:rPr>
        <w:t> </w:t>
      </w:r>
      <w:r w:rsidRPr="00490E0F">
        <w:rPr>
          <w:noProof/>
          <w:snapToGrid w:val="0"/>
          <w:sz w:val="22"/>
          <w:szCs w:val="22"/>
          <w:lang w:val="es-ES" w:eastAsia="es-ES"/>
        </w:rPr>
        <w:t> </w:t>
      </w:r>
      <w:r w:rsidRPr="00490E0F">
        <w:rPr>
          <w:noProof/>
          <w:snapToGrid w:val="0"/>
          <w:sz w:val="22"/>
          <w:szCs w:val="22"/>
          <w:lang w:val="es-ES" w:eastAsia="es-ES"/>
        </w:rPr>
        <w:t> </w:t>
      </w:r>
      <w:r w:rsidRPr="00490E0F">
        <w:rPr>
          <w:snapToGrid w:val="0"/>
          <w:sz w:val="22"/>
          <w:szCs w:val="22"/>
          <w:lang w:val="es-ES" w:eastAsia="es-ES"/>
        </w:rPr>
        <w:fldChar w:fldCharType="end"/>
      </w:r>
      <w:bookmarkEnd w:id="8"/>
    </w:p>
    <w:p w:rsidR="00550EFB" w:rsidRDefault="00550EFB" w:rsidP="006E19A0">
      <w:pPr>
        <w:tabs>
          <w:tab w:val="left" w:pos="4253"/>
        </w:tabs>
        <w:spacing w:before="60" w:after="60" w:line="276" w:lineRule="auto"/>
        <w:jc w:val="left"/>
        <w:rPr>
          <w:rFonts w:cs="Arial"/>
          <w:snapToGrid w:val="0"/>
          <w:sz w:val="22"/>
          <w:szCs w:val="22"/>
          <w:lang w:val="es-ES" w:eastAsia="es-ES"/>
        </w:rPr>
      </w:pPr>
      <w:r w:rsidRPr="005D329D">
        <w:rPr>
          <w:rFonts w:cs="Arial"/>
          <w:snapToGrid w:val="0"/>
          <w:sz w:val="22"/>
          <w:szCs w:val="22"/>
          <w:lang w:val="es-ES" w:eastAsia="es-ES"/>
        </w:rPr>
        <w:t>Nombre y apellidos</w:t>
      </w:r>
      <w:r w:rsidR="006E19A0" w:rsidRPr="00E6374E">
        <w:rPr>
          <w:rFonts w:cs="Arial"/>
          <w:snapToGrid w:val="0"/>
          <w:sz w:val="22"/>
          <w:szCs w:val="22"/>
          <w:lang w:eastAsia="es-ES"/>
        </w:rPr>
        <w:tab/>
      </w:r>
      <w:r w:rsidRPr="006D5167">
        <w:rPr>
          <w:rFonts w:cs="Arial"/>
          <w:snapToGrid w:val="0"/>
          <w:sz w:val="22"/>
          <w:szCs w:val="22"/>
          <w:lang w:val="es-ES" w:eastAsia="es-ES"/>
        </w:rPr>
        <w:t>Nombre y apellidos</w:t>
      </w:r>
    </w:p>
    <w:p w:rsidR="00930906" w:rsidRPr="006D5167" w:rsidRDefault="00930906" w:rsidP="006E19A0">
      <w:pPr>
        <w:tabs>
          <w:tab w:val="left" w:pos="4253"/>
        </w:tabs>
        <w:spacing w:before="60" w:after="60" w:line="276" w:lineRule="auto"/>
        <w:jc w:val="left"/>
        <w:rPr>
          <w:rFonts w:cs="Arial"/>
          <w:snapToGrid w:val="0"/>
          <w:sz w:val="22"/>
          <w:szCs w:val="22"/>
          <w:lang w:val="es-ES" w:eastAsia="es-ES"/>
        </w:rPr>
      </w:pPr>
      <w:r>
        <w:rPr>
          <w:rFonts w:ascii="Times New Roman" w:hAnsi="Times New Roman"/>
          <w:noProof/>
          <w:szCs w:val="24"/>
        </w:rPr>
        <mc:AlternateContent>
          <mc:Choice Requires="wps">
            <w:drawing>
              <wp:anchor distT="0" distB="0" distL="114300" distR="114300" simplePos="0" relativeHeight="251659264" behindDoc="0" locked="1" layoutInCell="1" allowOverlap="1">
                <wp:simplePos x="0" y="0"/>
                <wp:positionH relativeFrom="column">
                  <wp:posOffset>-557530</wp:posOffset>
                </wp:positionH>
                <wp:positionV relativeFrom="paragraph">
                  <wp:posOffset>1179195</wp:posOffset>
                </wp:positionV>
                <wp:extent cx="304800" cy="685800"/>
                <wp:effectExtent l="0" t="0" r="0" b="0"/>
                <wp:wrapTopAndBottom/>
                <wp:docPr id="1"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906" w:rsidRDefault="00930906" w:rsidP="00930906">
                            <w:pPr>
                              <w:spacing w:before="0"/>
                              <w:rPr>
                                <w:sz w:val="20"/>
                              </w:rPr>
                            </w:pPr>
                            <w:r>
                              <w:rPr>
                                <w:sz w:val="10"/>
                              </w:rPr>
                              <w:t>J-DE2104B</w:t>
                            </w:r>
                          </w:p>
                          <w:p w:rsidR="00930906" w:rsidRDefault="00930906" w:rsidP="0093090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re de text 1" o:spid="_x0000_s1026" type="#_x0000_t202" style="position:absolute;margin-left:-43.9pt;margin-top:92.85pt;width:2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" stroked="f">
                <v:textbox style="layout-flow:vertical;mso-layout-flow-alt:bottom-to-top">
                  <w:txbxContent>
                    <w:p w:rsidR="00930906" w:rsidRDefault="00930906" w:rsidP="00930906">
                      <w:pPr>
                        <w:spacing w:before="0"/>
                        <w:rPr>
                          <w:sz w:val="20"/>
                        </w:rPr>
                      </w:pPr>
                      <w:r>
                        <w:rPr>
                          <w:sz w:val="10"/>
                        </w:rPr>
                        <w:t>J-DE210</w:t>
                      </w:r>
                      <w:r>
                        <w:rPr>
                          <w:sz w:val="10"/>
                        </w:rPr>
                        <w:t>4</w:t>
                      </w:r>
                      <w:r>
                        <w:rPr>
                          <w:sz w:val="10"/>
                        </w:rPr>
                        <w:t>B</w:t>
                      </w:r>
                    </w:p>
                    <w:p w:rsidR="00930906" w:rsidRDefault="00930906" w:rsidP="00930906"/>
                  </w:txbxContent>
                </v:textbox>
                <w10:wrap type="topAndBottom"/>
                <w10:anchorlock/>
              </v:shape>
            </w:pict>
          </mc:Fallback>
        </mc:AlternateContent>
      </w:r>
    </w:p>
    <w:sectPr w:rsidR="00930906" w:rsidRPr="006D5167">
      <w:type w:val="continuous"/>
      <w:pgSz w:w="11906" w:h="16838"/>
      <w:pgMar w:top="1985"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E8C" w:rsidRDefault="00042E8C" w:rsidP="005F11EE">
      <w:pPr>
        <w:spacing w:before="0" w:after="0"/>
      </w:pPr>
      <w:r>
        <w:separator/>
      </w:r>
    </w:p>
  </w:endnote>
  <w:endnote w:type="continuationSeparator" w:id="0">
    <w:p w:rsidR="00042E8C" w:rsidRDefault="00042E8C" w:rsidP="005F11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E8C" w:rsidRDefault="00042E8C" w:rsidP="005F11EE">
      <w:pPr>
        <w:spacing w:before="0" w:after="0"/>
      </w:pPr>
      <w:r>
        <w:separator/>
      </w:r>
    </w:p>
  </w:footnote>
  <w:footnote w:type="continuationSeparator" w:id="0">
    <w:p w:rsidR="00042E8C" w:rsidRDefault="00042E8C" w:rsidP="005F11EE">
      <w:pPr>
        <w:spacing w:before="0" w:after="0"/>
      </w:pPr>
      <w:r>
        <w:continuationSeparator/>
      </w:r>
    </w:p>
  </w:footnote>
  <w:footnote w:id="1">
    <w:p w:rsidR="00490E0F" w:rsidRPr="00CF6C7E" w:rsidRDefault="00490E0F" w:rsidP="00490E0F">
      <w:pPr>
        <w:pStyle w:val="Textdenotaapeudepgina"/>
        <w:rPr>
          <w:rFonts w:ascii="Arial" w:hAnsi="Arial" w:cs="Arial"/>
          <w:sz w:val="16"/>
          <w:szCs w:val="16"/>
        </w:rPr>
      </w:pPr>
      <w:r w:rsidRPr="00BE25A1">
        <w:rPr>
          <w:rStyle w:val="Refernciadenotaapeudepgina"/>
          <w:rFonts w:ascii="Arial" w:hAnsi="Arial" w:cs="Arial"/>
          <w:sz w:val="16"/>
          <w:szCs w:val="16"/>
          <w:vertAlign w:val="baseline"/>
        </w:rPr>
        <w:footnoteRef/>
      </w:r>
      <w:r>
        <w:rPr>
          <w:sz w:val="16"/>
          <w:szCs w:val="16"/>
        </w:rPr>
        <w:t>.</w:t>
      </w:r>
      <w:r w:rsidRPr="00BE25A1">
        <w:rPr>
          <w:sz w:val="16"/>
          <w:szCs w:val="16"/>
        </w:rPr>
        <w:t xml:space="preserve"> </w:t>
      </w:r>
      <w:r w:rsidRPr="00882169">
        <w:rPr>
          <w:rFonts w:ascii="Arial" w:hAnsi="Arial" w:cs="Arial"/>
          <w:sz w:val="16"/>
          <w:szCs w:val="16"/>
          <w:lang w:val="es-ES_tradnl"/>
        </w:rPr>
        <w:t xml:space="preserve">En el caso de las confederaciones, los miembros tienen que ser federaciones y la denominación de la entidad tiene que incluir el término “Confederación” o la </w:t>
      </w:r>
      <w:r w:rsidRPr="00443ED8">
        <w:rPr>
          <w:rFonts w:ascii="Arial" w:hAnsi="Arial" w:cs="Arial"/>
          <w:sz w:val="16"/>
          <w:szCs w:val="16"/>
          <w:lang w:val="es-ES_tradnl"/>
        </w:rPr>
        <w:t>abreviación “Confed.”.</w:t>
      </w:r>
    </w:p>
  </w:footnote>
  <w:footnote w:id="2">
    <w:p w:rsidR="00490E0F" w:rsidRPr="00CF6C7E" w:rsidRDefault="00490E0F" w:rsidP="00490E0F">
      <w:pPr>
        <w:pStyle w:val="Textdenotaapeudepgina"/>
        <w:rPr>
          <w:rFonts w:ascii="Arial" w:hAnsi="Arial" w:cs="Arial"/>
          <w:sz w:val="16"/>
          <w:szCs w:val="16"/>
          <w:lang w:val="es-ES_tradnl"/>
        </w:rPr>
      </w:pPr>
      <w:r w:rsidRPr="00894814">
        <w:rPr>
          <w:rFonts w:ascii="Arial" w:hAnsi="Arial" w:cs="Arial"/>
          <w:sz w:val="16"/>
          <w:szCs w:val="16"/>
        </w:rPr>
        <w:footnoteRef/>
      </w:r>
      <w:r w:rsidRPr="00894814">
        <w:rPr>
          <w:rFonts w:ascii="Arial" w:hAnsi="Arial" w:cs="Arial"/>
          <w:sz w:val="16"/>
          <w:szCs w:val="16"/>
        </w:rPr>
        <w:t xml:space="preserve">. </w:t>
      </w:r>
      <w:r w:rsidRPr="00CF6C7E">
        <w:rPr>
          <w:rFonts w:ascii="Arial" w:hAnsi="Arial" w:cs="Arial"/>
          <w:sz w:val="16"/>
          <w:szCs w:val="16"/>
          <w:lang w:val="es-ES_tradnl"/>
        </w:rPr>
        <w:t>La federación también puede optar por someter las controversias al arbitraje o por no tener en cuenta esta previsión, de acuerdo con el artículo 321-4.2 del CCC.</w:t>
      </w:r>
    </w:p>
  </w:footnote>
  <w:footnote w:id="3">
    <w:p w:rsidR="00490E0F" w:rsidRPr="00023AB1" w:rsidRDefault="00490E0F" w:rsidP="00490E0F">
      <w:pPr>
        <w:pStyle w:val="Textdenotaapeudepgina"/>
        <w:rPr>
          <w:rFonts w:ascii="Arial" w:hAnsi="Arial" w:cs="Arial"/>
          <w:sz w:val="16"/>
          <w:szCs w:val="16"/>
          <w:lang w:val="es-ES_tradnl"/>
        </w:rPr>
      </w:pPr>
      <w:r w:rsidRPr="00443ED8">
        <w:rPr>
          <w:rFonts w:ascii="Arial" w:hAnsi="Arial" w:cs="Arial"/>
          <w:sz w:val="16"/>
          <w:szCs w:val="16"/>
        </w:rPr>
        <w:footnoteRef/>
      </w:r>
      <w:r w:rsidRPr="00443ED8">
        <w:rPr>
          <w:rFonts w:ascii="Arial" w:hAnsi="Arial" w:cs="Arial"/>
          <w:sz w:val="16"/>
          <w:szCs w:val="16"/>
        </w:rPr>
        <w:t xml:space="preserve">. </w:t>
      </w:r>
      <w:r w:rsidRPr="00443ED8">
        <w:rPr>
          <w:rFonts w:ascii="Arial" w:hAnsi="Arial" w:cs="Arial"/>
          <w:sz w:val="16"/>
          <w:szCs w:val="16"/>
          <w:lang w:val="es-ES_tradnl"/>
        </w:rPr>
        <w:t>Excepto que</w:t>
      </w:r>
      <w:r w:rsidRPr="00023AB1">
        <w:rPr>
          <w:rFonts w:ascii="Arial" w:hAnsi="Arial" w:cs="Arial"/>
          <w:sz w:val="16"/>
          <w:szCs w:val="16"/>
          <w:lang w:val="es-ES_tradnl"/>
        </w:rPr>
        <w:t xml:space="preserve"> estatutariamente se fije un plazo más breve (de acuerdo con el artículo 322-4 del CCC).</w:t>
      </w:r>
    </w:p>
  </w:footnote>
  <w:footnote w:id="4">
    <w:p w:rsidR="00490E0F" w:rsidRPr="00443ED8" w:rsidRDefault="00490E0F" w:rsidP="00490E0F">
      <w:pPr>
        <w:pStyle w:val="Textdenotaapeudepgina"/>
        <w:rPr>
          <w:rFonts w:ascii="Arial" w:hAnsi="Arial" w:cs="Arial"/>
          <w:sz w:val="16"/>
          <w:szCs w:val="16"/>
          <w:lang w:val="es-ES_tradnl"/>
        </w:rPr>
      </w:pPr>
      <w:r w:rsidRPr="00894814">
        <w:rPr>
          <w:rFonts w:ascii="Arial" w:hAnsi="Arial" w:cs="Arial"/>
          <w:sz w:val="16"/>
          <w:szCs w:val="16"/>
        </w:rPr>
        <w:footnoteRef/>
      </w:r>
      <w:r w:rsidRPr="00894814">
        <w:rPr>
          <w:rFonts w:ascii="Arial" w:hAnsi="Arial" w:cs="Arial"/>
          <w:sz w:val="16"/>
          <w:szCs w:val="16"/>
        </w:rPr>
        <w:t>.</w:t>
      </w:r>
      <w:r w:rsidRPr="00343D9E">
        <w:rPr>
          <w:rFonts w:ascii="Arial" w:hAnsi="Arial" w:cs="Arial"/>
          <w:sz w:val="16"/>
          <w:szCs w:val="16"/>
        </w:rPr>
        <w:t xml:space="preserve"> </w:t>
      </w:r>
      <w:r w:rsidRPr="00023AB1">
        <w:rPr>
          <w:rFonts w:ascii="Arial" w:hAnsi="Arial" w:cs="Arial"/>
          <w:sz w:val="16"/>
          <w:szCs w:val="16"/>
          <w:lang w:val="es-ES_tradnl"/>
        </w:rPr>
        <w:t>En el supuesto de que no se quiera tener en cuenta esta previsión</w:t>
      </w:r>
      <w:r w:rsidRPr="00443ED8">
        <w:rPr>
          <w:rFonts w:ascii="Arial" w:hAnsi="Arial" w:cs="Arial"/>
          <w:sz w:val="16"/>
          <w:szCs w:val="16"/>
          <w:lang w:val="es-ES_tradnl"/>
        </w:rPr>
        <w:t>, hay que excluirla expresamente de los estatutos.</w:t>
      </w:r>
    </w:p>
  </w:footnote>
  <w:footnote w:id="5">
    <w:p w:rsidR="00490E0F" w:rsidRPr="00894814" w:rsidRDefault="00490E0F" w:rsidP="00490E0F">
      <w:pPr>
        <w:pStyle w:val="Textdenotaapeudepgina"/>
        <w:rPr>
          <w:rFonts w:ascii="Arial" w:hAnsi="Arial" w:cs="Arial"/>
          <w:sz w:val="16"/>
          <w:szCs w:val="16"/>
        </w:rPr>
      </w:pPr>
      <w:r w:rsidRPr="00443ED8">
        <w:rPr>
          <w:rFonts w:ascii="Arial" w:hAnsi="Arial" w:cs="Arial"/>
          <w:sz w:val="16"/>
          <w:szCs w:val="16"/>
          <w:lang w:val="es-ES_tradnl"/>
        </w:rPr>
        <w:footnoteRef/>
      </w:r>
      <w:r w:rsidRPr="00443ED8">
        <w:rPr>
          <w:rFonts w:ascii="Arial" w:hAnsi="Arial" w:cs="Arial"/>
          <w:sz w:val="16"/>
          <w:szCs w:val="16"/>
          <w:lang w:val="es-ES_tradnl"/>
        </w:rPr>
        <w:t>. En el supuesto de que no se quiera tener en cuenta esta previsión, hay</w:t>
      </w:r>
      <w:r w:rsidRPr="00023AB1">
        <w:rPr>
          <w:rFonts w:ascii="Arial" w:hAnsi="Arial" w:cs="Arial"/>
          <w:sz w:val="16"/>
          <w:szCs w:val="16"/>
          <w:lang w:val="es-ES_tradnl"/>
        </w:rPr>
        <w:t xml:space="preserve"> que excluirla expresamente de los estatutos.</w:t>
      </w:r>
    </w:p>
  </w:footnote>
  <w:footnote w:id="6">
    <w:p w:rsidR="00490E0F" w:rsidRPr="00023AB1" w:rsidRDefault="00490E0F" w:rsidP="00490E0F">
      <w:pPr>
        <w:pStyle w:val="Textdenotaapeudepgina"/>
        <w:rPr>
          <w:rFonts w:ascii="Arial" w:hAnsi="Arial" w:cs="Arial"/>
          <w:sz w:val="16"/>
          <w:szCs w:val="16"/>
          <w:lang w:val="es-ES_tradnl"/>
        </w:rPr>
      </w:pPr>
      <w:r w:rsidRPr="00894814">
        <w:rPr>
          <w:rFonts w:ascii="Arial" w:hAnsi="Arial" w:cs="Arial"/>
          <w:sz w:val="16"/>
          <w:szCs w:val="16"/>
        </w:rPr>
        <w:footnoteRef/>
      </w:r>
      <w:r w:rsidRPr="00894814">
        <w:rPr>
          <w:rFonts w:ascii="Arial" w:hAnsi="Arial" w:cs="Arial"/>
          <w:sz w:val="16"/>
          <w:szCs w:val="16"/>
        </w:rPr>
        <w:t>.</w:t>
      </w:r>
      <w:r w:rsidRPr="00343D9E">
        <w:rPr>
          <w:rFonts w:ascii="Arial" w:hAnsi="Arial" w:cs="Arial"/>
          <w:sz w:val="16"/>
          <w:szCs w:val="16"/>
        </w:rPr>
        <w:t xml:space="preserve"> </w:t>
      </w:r>
      <w:r w:rsidRPr="00023AB1">
        <w:rPr>
          <w:rFonts w:ascii="Arial" w:hAnsi="Arial" w:cs="Arial"/>
          <w:snapToGrid w:val="0"/>
          <w:sz w:val="16"/>
          <w:szCs w:val="16"/>
          <w:lang w:val="es-ES_tradnl"/>
        </w:rPr>
        <w:t>La composición de la Junta Directiva puede ser diferente, pero tiene que constar necesariamente de un mínimo de tres miembros, entre los cuales tiene que haber un presidente y un secretario.</w:t>
      </w:r>
      <w:r w:rsidRPr="00023AB1">
        <w:rPr>
          <w:rFonts w:ascii="Arial" w:hAnsi="Arial" w:cs="Arial"/>
          <w:b/>
          <w:sz w:val="16"/>
          <w:szCs w:val="16"/>
          <w:lang w:val="es-ES_tradnl"/>
        </w:rPr>
        <w:t xml:space="preserve"> </w:t>
      </w:r>
      <w:r w:rsidRPr="00023AB1">
        <w:rPr>
          <w:rFonts w:ascii="Arial" w:hAnsi="Arial" w:cs="Arial"/>
          <w:sz w:val="16"/>
          <w:szCs w:val="16"/>
          <w:lang w:val="es-ES_tradnl"/>
        </w:rPr>
        <w:t xml:space="preserve">Se recomienda velar por la paridad entre hombres y mujeres en la composición de la Junta Directiva, </w:t>
      </w:r>
      <w:r w:rsidRPr="00443ED8">
        <w:rPr>
          <w:rFonts w:ascii="Arial" w:hAnsi="Arial" w:cs="Arial"/>
          <w:sz w:val="16"/>
          <w:szCs w:val="16"/>
          <w:lang w:val="es-ES_tradnl"/>
        </w:rPr>
        <w:t>excepto en el supuesto en que ello sea incompatible</w:t>
      </w:r>
      <w:r w:rsidRPr="00023AB1">
        <w:rPr>
          <w:rFonts w:ascii="Arial" w:hAnsi="Arial" w:cs="Arial"/>
          <w:sz w:val="16"/>
          <w:szCs w:val="16"/>
          <w:lang w:val="es-ES_tradnl"/>
        </w:rPr>
        <w:t xml:space="preserve"> con el sustrato social y las finalidades de la federación.</w:t>
      </w:r>
    </w:p>
  </w:footnote>
  <w:footnote w:id="7">
    <w:p w:rsidR="00490E0F" w:rsidRPr="00023AB1" w:rsidRDefault="00490E0F" w:rsidP="00490E0F">
      <w:pPr>
        <w:pStyle w:val="Textdenotaapeudepgina"/>
        <w:rPr>
          <w:lang w:val="es-ES_tradnl"/>
        </w:rPr>
      </w:pPr>
      <w:r w:rsidRPr="00023AB1">
        <w:rPr>
          <w:rFonts w:ascii="Arial" w:hAnsi="Arial" w:cs="Arial"/>
          <w:sz w:val="16"/>
          <w:szCs w:val="16"/>
          <w:lang w:val="es-ES_tradnl"/>
        </w:rPr>
        <w:footnoteRef/>
      </w:r>
      <w:r w:rsidRPr="00023AB1">
        <w:rPr>
          <w:rFonts w:ascii="Arial" w:hAnsi="Arial" w:cs="Arial"/>
          <w:sz w:val="16"/>
          <w:szCs w:val="16"/>
          <w:lang w:val="es-ES_tradnl"/>
        </w:rPr>
        <w:t>. La duración del cargo puede ser diferente, pero no superior a cinco años.</w:t>
      </w:r>
    </w:p>
  </w:footnote>
  <w:footnote w:id="8">
    <w:p w:rsidR="00490E0F" w:rsidRPr="00023AB1" w:rsidRDefault="00490E0F" w:rsidP="00490E0F">
      <w:pPr>
        <w:pStyle w:val="Textdenotaapeudepgina"/>
        <w:rPr>
          <w:rFonts w:ascii="Arial" w:hAnsi="Arial" w:cs="Arial"/>
          <w:sz w:val="16"/>
          <w:szCs w:val="16"/>
          <w:lang w:val="es-ES_tradnl"/>
        </w:rPr>
      </w:pPr>
      <w:r w:rsidRPr="00343D9E">
        <w:rPr>
          <w:rFonts w:ascii="Arial" w:hAnsi="Arial" w:cs="Arial"/>
          <w:sz w:val="16"/>
          <w:szCs w:val="16"/>
        </w:rPr>
        <w:footnoteRef/>
      </w:r>
      <w:r w:rsidRPr="00343D9E">
        <w:rPr>
          <w:rFonts w:ascii="Arial" w:hAnsi="Arial" w:cs="Arial"/>
          <w:sz w:val="16"/>
          <w:szCs w:val="16"/>
        </w:rPr>
        <w:t xml:space="preserve">. Se </w:t>
      </w:r>
      <w:r w:rsidRPr="00023AB1">
        <w:rPr>
          <w:rFonts w:ascii="Arial" w:hAnsi="Arial" w:cs="Arial"/>
          <w:sz w:val="16"/>
          <w:szCs w:val="16"/>
          <w:lang w:val="es-ES_tradnl"/>
        </w:rPr>
        <w:t>puede fijar otra periodicidad.</w:t>
      </w:r>
    </w:p>
  </w:footnote>
  <w:footnote w:id="9">
    <w:p w:rsidR="00490E0F" w:rsidRPr="00023AB1" w:rsidRDefault="00490E0F" w:rsidP="00490E0F">
      <w:pPr>
        <w:pStyle w:val="Textdenotaapeudepgina"/>
        <w:rPr>
          <w:rFonts w:ascii="Arial" w:hAnsi="Arial" w:cs="Arial"/>
          <w:sz w:val="16"/>
          <w:szCs w:val="16"/>
          <w:lang w:val="es-ES_tradnl"/>
        </w:rPr>
      </w:pPr>
      <w:r w:rsidRPr="00023AB1">
        <w:rPr>
          <w:rFonts w:ascii="Arial" w:hAnsi="Arial" w:cs="Arial"/>
          <w:sz w:val="16"/>
          <w:szCs w:val="16"/>
          <w:lang w:val="es-ES_tradnl"/>
        </w:rPr>
        <w:footnoteRef/>
      </w:r>
      <w:r w:rsidRPr="00023AB1">
        <w:rPr>
          <w:rFonts w:ascii="Arial" w:hAnsi="Arial" w:cs="Arial"/>
          <w:sz w:val="16"/>
          <w:szCs w:val="16"/>
          <w:lang w:val="es-ES_tradnl"/>
        </w:rPr>
        <w:t>. Se puede fijar otro porcentaje.</w:t>
      </w:r>
    </w:p>
  </w:footnote>
  <w:footnote w:id="10">
    <w:p w:rsidR="00490E0F" w:rsidRPr="00023AB1" w:rsidRDefault="00490E0F" w:rsidP="00490E0F">
      <w:pPr>
        <w:pStyle w:val="Textdenotaapeudepgina"/>
        <w:rPr>
          <w:lang w:val="es-ES_tradnl"/>
        </w:rPr>
      </w:pPr>
      <w:r w:rsidRPr="00343D9E">
        <w:rPr>
          <w:rFonts w:ascii="Arial" w:hAnsi="Arial" w:cs="Arial"/>
          <w:sz w:val="16"/>
          <w:szCs w:val="16"/>
        </w:rPr>
        <w:footnoteRef/>
      </w:r>
      <w:r w:rsidRPr="00343D9E">
        <w:rPr>
          <w:rFonts w:ascii="Arial" w:hAnsi="Arial" w:cs="Arial"/>
          <w:sz w:val="16"/>
          <w:szCs w:val="16"/>
        </w:rPr>
        <w:t xml:space="preserve">. </w:t>
      </w:r>
      <w:r w:rsidRPr="00023AB1">
        <w:rPr>
          <w:rFonts w:ascii="Arial" w:hAnsi="Arial" w:cs="Arial"/>
          <w:sz w:val="16"/>
          <w:szCs w:val="16"/>
          <w:lang w:val="es-ES_tradnl"/>
        </w:rPr>
        <w:t>En el supuesto de que no se quiera tener en cuenta esta previsión, hay que excluirla expresamente de los estatutos.</w:t>
      </w:r>
    </w:p>
  </w:footnote>
  <w:footnote w:id="11">
    <w:p w:rsidR="00490E0F" w:rsidRPr="00023AB1" w:rsidRDefault="00490E0F" w:rsidP="00490E0F">
      <w:pPr>
        <w:pStyle w:val="Textdenotaapeudepgina"/>
        <w:rPr>
          <w:lang w:val="es-ES_tradnl"/>
        </w:rPr>
      </w:pPr>
      <w:r w:rsidRPr="00023AB1">
        <w:rPr>
          <w:rFonts w:ascii="Arial" w:hAnsi="Arial" w:cs="Arial"/>
          <w:sz w:val="16"/>
          <w:szCs w:val="16"/>
          <w:lang w:val="es-ES_tradnl"/>
        </w:rPr>
        <w:footnoteRef/>
      </w:r>
      <w:r w:rsidRPr="00023AB1">
        <w:rPr>
          <w:rFonts w:ascii="Arial" w:hAnsi="Arial" w:cs="Arial"/>
          <w:sz w:val="16"/>
          <w:szCs w:val="16"/>
          <w:lang w:val="es-ES_tradnl"/>
        </w:rPr>
        <w:t>. En el supuesto de que no se quiera tener en cuenta esta previsión, hay que excluirla expresamente de los estatutos.</w:t>
      </w:r>
    </w:p>
  </w:footnote>
  <w:footnote w:id="12">
    <w:p w:rsidR="00490E0F" w:rsidRPr="00023AB1" w:rsidRDefault="00490E0F" w:rsidP="00490E0F">
      <w:pPr>
        <w:pStyle w:val="Textdenotaapeudepgina"/>
        <w:rPr>
          <w:rFonts w:ascii="Arial" w:hAnsi="Arial" w:cs="Arial"/>
          <w:sz w:val="16"/>
          <w:szCs w:val="16"/>
          <w:lang w:val="es-ES_tradnl"/>
        </w:rPr>
      </w:pPr>
      <w:r w:rsidRPr="000A5F70">
        <w:rPr>
          <w:rFonts w:ascii="Arial" w:hAnsi="Arial" w:cs="Arial"/>
          <w:sz w:val="16"/>
          <w:szCs w:val="16"/>
        </w:rPr>
        <w:footnoteRef/>
      </w:r>
      <w:r w:rsidRPr="000A5F70">
        <w:rPr>
          <w:rFonts w:ascii="Arial" w:hAnsi="Arial" w:cs="Arial"/>
          <w:sz w:val="16"/>
          <w:szCs w:val="16"/>
        </w:rPr>
        <w:t xml:space="preserve">. </w:t>
      </w:r>
      <w:r w:rsidRPr="00023AB1">
        <w:rPr>
          <w:rFonts w:ascii="Arial" w:hAnsi="Arial" w:cs="Arial"/>
          <w:sz w:val="16"/>
          <w:szCs w:val="16"/>
          <w:lang w:val="es-ES_tradnl"/>
        </w:rPr>
        <w:t>La fecha de cierre del ejercicio económico puede ser diferente.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00C"/>
    <w:multiLevelType w:val="hybridMultilevel"/>
    <w:tmpl w:val="7BE68C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EE65138"/>
    <w:multiLevelType w:val="hybridMultilevel"/>
    <w:tmpl w:val="0C080D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8A1DD9"/>
    <w:multiLevelType w:val="hybridMultilevel"/>
    <w:tmpl w:val="A3EACBDE"/>
    <w:lvl w:ilvl="0" w:tplc="04030001">
      <w:start w:val="1"/>
      <w:numFmt w:val="bullet"/>
      <w:lvlText w:val=""/>
      <w:lvlJc w:val="left"/>
      <w:pPr>
        <w:ind w:left="786" w:hanging="360"/>
      </w:pPr>
      <w:rPr>
        <w:rFonts w:ascii="Symbol" w:hAnsi="Symbo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3" w15:restartNumberingAfterBreak="0">
    <w:nsid w:val="2AEB4172"/>
    <w:multiLevelType w:val="hybridMultilevel"/>
    <w:tmpl w:val="7182FBB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AC2532"/>
    <w:multiLevelType w:val="hybridMultilevel"/>
    <w:tmpl w:val="C96A9CD4"/>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30655C25"/>
    <w:multiLevelType w:val="hybridMultilevel"/>
    <w:tmpl w:val="FF30578C"/>
    <w:lvl w:ilvl="0" w:tplc="0403000F">
      <w:start w:val="3"/>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6" w15:restartNumberingAfterBreak="0">
    <w:nsid w:val="3A313A90"/>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46C41F21"/>
    <w:multiLevelType w:val="singleLevel"/>
    <w:tmpl w:val="F40E6B5C"/>
    <w:lvl w:ilvl="0">
      <w:start w:val="1"/>
      <w:numFmt w:val="lowerLetter"/>
      <w:lvlText w:val="%1)"/>
      <w:lvlJc w:val="left"/>
      <w:pPr>
        <w:tabs>
          <w:tab w:val="num" w:pos="360"/>
        </w:tabs>
        <w:ind w:left="360" w:hanging="360"/>
      </w:pPr>
      <w:rPr>
        <w:rFonts w:hint="default"/>
        <w:i/>
      </w:rPr>
    </w:lvl>
  </w:abstractNum>
  <w:abstractNum w:abstractNumId="8" w15:restartNumberingAfterBreak="0">
    <w:nsid w:val="4C83057B"/>
    <w:multiLevelType w:val="hybridMultilevel"/>
    <w:tmpl w:val="8CAE5604"/>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9" w15:restartNumberingAfterBreak="0">
    <w:nsid w:val="5BCF51A9"/>
    <w:multiLevelType w:val="singleLevel"/>
    <w:tmpl w:val="EF80917A"/>
    <w:lvl w:ilvl="0">
      <w:start w:val="1"/>
      <w:numFmt w:val="lowerLetter"/>
      <w:lvlText w:val="%1)"/>
      <w:lvlJc w:val="left"/>
      <w:pPr>
        <w:tabs>
          <w:tab w:val="num" w:pos="360"/>
        </w:tabs>
        <w:ind w:left="360" w:hanging="360"/>
      </w:pPr>
      <w:rPr>
        <w:rFonts w:hint="default"/>
        <w:i/>
      </w:rPr>
    </w:lvl>
  </w:abstractNum>
  <w:abstractNum w:abstractNumId="10" w15:restartNumberingAfterBreak="0">
    <w:nsid w:val="60880374"/>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0"/>
  </w:num>
  <w:num w:numId="2">
    <w:abstractNumId w:val="9"/>
  </w:num>
  <w:num w:numId="3">
    <w:abstractNumId w:val="7"/>
  </w:num>
  <w:num w:numId="4">
    <w:abstractNumId w:val="6"/>
  </w:num>
  <w:num w:numId="5">
    <w:abstractNumId w:val="8"/>
  </w:num>
  <w:num w:numId="6">
    <w:abstractNumId w:val="4"/>
  </w:num>
  <w:num w:numId="7">
    <w:abstractNumId w:val="5"/>
  </w:num>
  <w:num w:numId="8">
    <w:abstractNumId w:val="3"/>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4F"/>
    <w:rsid w:val="00001A28"/>
    <w:rsid w:val="00003525"/>
    <w:rsid w:val="000219A5"/>
    <w:rsid w:val="0003146A"/>
    <w:rsid w:val="00037819"/>
    <w:rsid w:val="00042E8C"/>
    <w:rsid w:val="0004793C"/>
    <w:rsid w:val="00050AD0"/>
    <w:rsid w:val="000562E2"/>
    <w:rsid w:val="00063C2C"/>
    <w:rsid w:val="0007100B"/>
    <w:rsid w:val="000749FD"/>
    <w:rsid w:val="00085C82"/>
    <w:rsid w:val="0008780F"/>
    <w:rsid w:val="000A7205"/>
    <w:rsid w:val="000B1343"/>
    <w:rsid w:val="000B30A5"/>
    <w:rsid w:val="000D19FB"/>
    <w:rsid w:val="000E6CA6"/>
    <w:rsid w:val="000F1CEF"/>
    <w:rsid w:val="000F5344"/>
    <w:rsid w:val="001016CE"/>
    <w:rsid w:val="00123F83"/>
    <w:rsid w:val="001259D7"/>
    <w:rsid w:val="00130464"/>
    <w:rsid w:val="00135524"/>
    <w:rsid w:val="00137E3E"/>
    <w:rsid w:val="0014506B"/>
    <w:rsid w:val="001829E2"/>
    <w:rsid w:val="001A4F17"/>
    <w:rsid w:val="001A6951"/>
    <w:rsid w:val="001A6DAB"/>
    <w:rsid w:val="001C1CD4"/>
    <w:rsid w:val="001C4F4E"/>
    <w:rsid w:val="001D1994"/>
    <w:rsid w:val="001D328C"/>
    <w:rsid w:val="001D5914"/>
    <w:rsid w:val="001E719A"/>
    <w:rsid w:val="001F02AC"/>
    <w:rsid w:val="001F1F75"/>
    <w:rsid w:val="001F5EC8"/>
    <w:rsid w:val="00214193"/>
    <w:rsid w:val="00214998"/>
    <w:rsid w:val="00240514"/>
    <w:rsid w:val="00247A7E"/>
    <w:rsid w:val="00254748"/>
    <w:rsid w:val="00257D7B"/>
    <w:rsid w:val="00271133"/>
    <w:rsid w:val="00273B66"/>
    <w:rsid w:val="00274587"/>
    <w:rsid w:val="002833B9"/>
    <w:rsid w:val="0028489D"/>
    <w:rsid w:val="00287F7E"/>
    <w:rsid w:val="00290690"/>
    <w:rsid w:val="00297C17"/>
    <w:rsid w:val="002A1611"/>
    <w:rsid w:val="002D0004"/>
    <w:rsid w:val="002F0A11"/>
    <w:rsid w:val="002F488B"/>
    <w:rsid w:val="0031200E"/>
    <w:rsid w:val="00317535"/>
    <w:rsid w:val="00323821"/>
    <w:rsid w:val="00326716"/>
    <w:rsid w:val="00327B33"/>
    <w:rsid w:val="00335AA4"/>
    <w:rsid w:val="00345712"/>
    <w:rsid w:val="003501BA"/>
    <w:rsid w:val="00352036"/>
    <w:rsid w:val="00370400"/>
    <w:rsid w:val="00370776"/>
    <w:rsid w:val="00370B3D"/>
    <w:rsid w:val="0038147B"/>
    <w:rsid w:val="00383196"/>
    <w:rsid w:val="003A34E8"/>
    <w:rsid w:val="003C1BC7"/>
    <w:rsid w:val="00401DAA"/>
    <w:rsid w:val="0041483C"/>
    <w:rsid w:val="0043348F"/>
    <w:rsid w:val="00451706"/>
    <w:rsid w:val="00470CF3"/>
    <w:rsid w:val="00471AB2"/>
    <w:rsid w:val="00477D99"/>
    <w:rsid w:val="004804A6"/>
    <w:rsid w:val="00480BE3"/>
    <w:rsid w:val="00484854"/>
    <w:rsid w:val="00490E0F"/>
    <w:rsid w:val="004913AF"/>
    <w:rsid w:val="00492A0B"/>
    <w:rsid w:val="004965BF"/>
    <w:rsid w:val="004C61F1"/>
    <w:rsid w:val="004D16F2"/>
    <w:rsid w:val="004D1E98"/>
    <w:rsid w:val="004D7A1E"/>
    <w:rsid w:val="004E54D0"/>
    <w:rsid w:val="004F10B1"/>
    <w:rsid w:val="004F7748"/>
    <w:rsid w:val="0050069B"/>
    <w:rsid w:val="00507B91"/>
    <w:rsid w:val="00534DE2"/>
    <w:rsid w:val="0053661C"/>
    <w:rsid w:val="00537499"/>
    <w:rsid w:val="00550EFB"/>
    <w:rsid w:val="00553044"/>
    <w:rsid w:val="005536C7"/>
    <w:rsid w:val="005709E8"/>
    <w:rsid w:val="005736F8"/>
    <w:rsid w:val="005742AF"/>
    <w:rsid w:val="00575893"/>
    <w:rsid w:val="005802F5"/>
    <w:rsid w:val="00590E80"/>
    <w:rsid w:val="005B1070"/>
    <w:rsid w:val="005C06F9"/>
    <w:rsid w:val="005D329D"/>
    <w:rsid w:val="005D7554"/>
    <w:rsid w:val="005F11EE"/>
    <w:rsid w:val="00603E12"/>
    <w:rsid w:val="00604882"/>
    <w:rsid w:val="00606327"/>
    <w:rsid w:val="00645AC2"/>
    <w:rsid w:val="006520B1"/>
    <w:rsid w:val="006530BE"/>
    <w:rsid w:val="006668E6"/>
    <w:rsid w:val="006853A1"/>
    <w:rsid w:val="006B380C"/>
    <w:rsid w:val="006D5167"/>
    <w:rsid w:val="006E19A0"/>
    <w:rsid w:val="006F5A99"/>
    <w:rsid w:val="007231BC"/>
    <w:rsid w:val="00723FB0"/>
    <w:rsid w:val="00724190"/>
    <w:rsid w:val="00732A76"/>
    <w:rsid w:val="0074107B"/>
    <w:rsid w:val="00745776"/>
    <w:rsid w:val="00751851"/>
    <w:rsid w:val="007536B5"/>
    <w:rsid w:val="007573AE"/>
    <w:rsid w:val="00762752"/>
    <w:rsid w:val="00763CAE"/>
    <w:rsid w:val="0076576D"/>
    <w:rsid w:val="0076639F"/>
    <w:rsid w:val="00784A5E"/>
    <w:rsid w:val="0079035A"/>
    <w:rsid w:val="007940AC"/>
    <w:rsid w:val="007A24CA"/>
    <w:rsid w:val="007A2B99"/>
    <w:rsid w:val="007B0975"/>
    <w:rsid w:val="007B18CD"/>
    <w:rsid w:val="007C1582"/>
    <w:rsid w:val="007C2F5D"/>
    <w:rsid w:val="007D3D6D"/>
    <w:rsid w:val="007D6A9D"/>
    <w:rsid w:val="00822F7D"/>
    <w:rsid w:val="00833BD6"/>
    <w:rsid w:val="008376D8"/>
    <w:rsid w:val="00847E5C"/>
    <w:rsid w:val="00854248"/>
    <w:rsid w:val="008572A4"/>
    <w:rsid w:val="0086383B"/>
    <w:rsid w:val="00864E73"/>
    <w:rsid w:val="00877262"/>
    <w:rsid w:val="00883DED"/>
    <w:rsid w:val="00894B42"/>
    <w:rsid w:val="00895ECC"/>
    <w:rsid w:val="008A1681"/>
    <w:rsid w:val="008A360B"/>
    <w:rsid w:val="008A694D"/>
    <w:rsid w:val="008B1EDC"/>
    <w:rsid w:val="008B7910"/>
    <w:rsid w:val="008B7DA9"/>
    <w:rsid w:val="008C76A8"/>
    <w:rsid w:val="008D3B70"/>
    <w:rsid w:val="008E17A2"/>
    <w:rsid w:val="008E315C"/>
    <w:rsid w:val="008F22AA"/>
    <w:rsid w:val="008F66D3"/>
    <w:rsid w:val="00902C84"/>
    <w:rsid w:val="00905D16"/>
    <w:rsid w:val="00930906"/>
    <w:rsid w:val="00931E51"/>
    <w:rsid w:val="00932D16"/>
    <w:rsid w:val="00936B02"/>
    <w:rsid w:val="00947177"/>
    <w:rsid w:val="00952280"/>
    <w:rsid w:val="009549C3"/>
    <w:rsid w:val="00955D97"/>
    <w:rsid w:val="0095636D"/>
    <w:rsid w:val="00963473"/>
    <w:rsid w:val="009752F2"/>
    <w:rsid w:val="009948AE"/>
    <w:rsid w:val="009975C5"/>
    <w:rsid w:val="00997E22"/>
    <w:rsid w:val="009A4639"/>
    <w:rsid w:val="009D2525"/>
    <w:rsid w:val="009D43DF"/>
    <w:rsid w:val="009D6D7B"/>
    <w:rsid w:val="009E7721"/>
    <w:rsid w:val="009F644D"/>
    <w:rsid w:val="00A0621F"/>
    <w:rsid w:val="00A10834"/>
    <w:rsid w:val="00A10C21"/>
    <w:rsid w:val="00A36FEC"/>
    <w:rsid w:val="00A47C7F"/>
    <w:rsid w:val="00A5575A"/>
    <w:rsid w:val="00A60912"/>
    <w:rsid w:val="00A80EB7"/>
    <w:rsid w:val="00A919EA"/>
    <w:rsid w:val="00A933E1"/>
    <w:rsid w:val="00AA2FE5"/>
    <w:rsid w:val="00AA4094"/>
    <w:rsid w:val="00AA6DD7"/>
    <w:rsid w:val="00AC5721"/>
    <w:rsid w:val="00AC7D53"/>
    <w:rsid w:val="00AE0174"/>
    <w:rsid w:val="00AE44C8"/>
    <w:rsid w:val="00AF5767"/>
    <w:rsid w:val="00B076E4"/>
    <w:rsid w:val="00B117E4"/>
    <w:rsid w:val="00B17F3A"/>
    <w:rsid w:val="00B27C43"/>
    <w:rsid w:val="00B35176"/>
    <w:rsid w:val="00B444D6"/>
    <w:rsid w:val="00B45A53"/>
    <w:rsid w:val="00B53713"/>
    <w:rsid w:val="00B7553D"/>
    <w:rsid w:val="00B755ED"/>
    <w:rsid w:val="00B80566"/>
    <w:rsid w:val="00B8686C"/>
    <w:rsid w:val="00B94E71"/>
    <w:rsid w:val="00B960FD"/>
    <w:rsid w:val="00BA638A"/>
    <w:rsid w:val="00BB4AC9"/>
    <w:rsid w:val="00BE1742"/>
    <w:rsid w:val="00BF744B"/>
    <w:rsid w:val="00C12D35"/>
    <w:rsid w:val="00C131B8"/>
    <w:rsid w:val="00C177D5"/>
    <w:rsid w:val="00C229A0"/>
    <w:rsid w:val="00C27265"/>
    <w:rsid w:val="00C27F33"/>
    <w:rsid w:val="00C33A2D"/>
    <w:rsid w:val="00C357D6"/>
    <w:rsid w:val="00C416AE"/>
    <w:rsid w:val="00C45862"/>
    <w:rsid w:val="00C5093D"/>
    <w:rsid w:val="00C50EE6"/>
    <w:rsid w:val="00C56ABB"/>
    <w:rsid w:val="00C64A51"/>
    <w:rsid w:val="00C7045F"/>
    <w:rsid w:val="00C91601"/>
    <w:rsid w:val="00CA38D5"/>
    <w:rsid w:val="00CC332B"/>
    <w:rsid w:val="00CE0AE2"/>
    <w:rsid w:val="00CE409C"/>
    <w:rsid w:val="00D20CA6"/>
    <w:rsid w:val="00D21FF8"/>
    <w:rsid w:val="00D24DD4"/>
    <w:rsid w:val="00D257FA"/>
    <w:rsid w:val="00D41D7E"/>
    <w:rsid w:val="00D45471"/>
    <w:rsid w:val="00D6014B"/>
    <w:rsid w:val="00D62B94"/>
    <w:rsid w:val="00D64315"/>
    <w:rsid w:val="00D6721A"/>
    <w:rsid w:val="00D86622"/>
    <w:rsid w:val="00D915EA"/>
    <w:rsid w:val="00D9695F"/>
    <w:rsid w:val="00DA0776"/>
    <w:rsid w:val="00DA2C40"/>
    <w:rsid w:val="00DA704F"/>
    <w:rsid w:val="00DB0A2C"/>
    <w:rsid w:val="00DC447A"/>
    <w:rsid w:val="00DC4929"/>
    <w:rsid w:val="00DC580D"/>
    <w:rsid w:val="00DE27F3"/>
    <w:rsid w:val="00DE287E"/>
    <w:rsid w:val="00DE7886"/>
    <w:rsid w:val="00DF403E"/>
    <w:rsid w:val="00E10571"/>
    <w:rsid w:val="00E12161"/>
    <w:rsid w:val="00E510DE"/>
    <w:rsid w:val="00E51E93"/>
    <w:rsid w:val="00E6374E"/>
    <w:rsid w:val="00E72E2D"/>
    <w:rsid w:val="00E738FB"/>
    <w:rsid w:val="00EA2709"/>
    <w:rsid w:val="00EA409C"/>
    <w:rsid w:val="00EA59D8"/>
    <w:rsid w:val="00EB72DB"/>
    <w:rsid w:val="00EC40F6"/>
    <w:rsid w:val="00EC60CE"/>
    <w:rsid w:val="00EE4381"/>
    <w:rsid w:val="00EF413F"/>
    <w:rsid w:val="00EF7EAC"/>
    <w:rsid w:val="00F0063A"/>
    <w:rsid w:val="00F00D55"/>
    <w:rsid w:val="00F038D4"/>
    <w:rsid w:val="00F04727"/>
    <w:rsid w:val="00F30E1B"/>
    <w:rsid w:val="00F330B8"/>
    <w:rsid w:val="00F33BE7"/>
    <w:rsid w:val="00F33E02"/>
    <w:rsid w:val="00F36565"/>
    <w:rsid w:val="00F50CFE"/>
    <w:rsid w:val="00F54D51"/>
    <w:rsid w:val="00F6610F"/>
    <w:rsid w:val="00F9033A"/>
    <w:rsid w:val="00FB0203"/>
    <w:rsid w:val="00FB3E49"/>
    <w:rsid w:val="00FD7B63"/>
    <w:rsid w:val="00FE1164"/>
    <w:rsid w:val="00FE52E0"/>
    <w:rsid w:val="00FE54EB"/>
    <w:rsid w:val="00FF34BB"/>
    <w:rsid w:val="00FF7F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3D229-8B12-4C4A-BAF5-8FE1BCF1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8505"/>
      </w:tabs>
      <w:spacing w:before="120" w:after="240"/>
      <w:jc w:val="both"/>
    </w:pPr>
    <w:rPr>
      <w:rFonts w:ascii="Arial" w:hAnsi="Arial"/>
      <w:sz w:val="24"/>
    </w:rPr>
  </w:style>
  <w:style w:type="paragraph" w:styleId="Ttol1">
    <w:name w:val="heading 1"/>
    <w:basedOn w:val="Normal"/>
    <w:next w:val="Normal"/>
    <w:qFormat/>
    <w:pPr>
      <w:keepNext/>
      <w:outlineLvl w:val="0"/>
    </w:pPr>
    <w:rPr>
      <w:b/>
    </w:rPr>
  </w:style>
  <w:style w:type="paragraph" w:styleId="Ttol2">
    <w:name w:val="heading 2"/>
    <w:basedOn w:val="Normal"/>
    <w:next w:val="Normal"/>
    <w:qFormat/>
    <w:pPr>
      <w:keepNext/>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outlineLvl w:val="1"/>
    </w:pPr>
    <w:rPr>
      <w:b/>
      <w:snapToGrid w:val="0"/>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pPr>
    <w:rPr>
      <w:snapToGrid w:val="0"/>
      <w:sz w:val="20"/>
    </w:rPr>
  </w:style>
  <w:style w:type="character" w:styleId="Refernciadecomentari">
    <w:name w:val="annotation reference"/>
    <w:semiHidden/>
    <w:rPr>
      <w:sz w:val="16"/>
    </w:rPr>
  </w:style>
  <w:style w:type="paragraph" w:styleId="Textdecomentari">
    <w:name w:val="annotation text"/>
    <w:basedOn w:val="Normal"/>
    <w:semiHidden/>
    <w:rPr>
      <w:sz w:val="20"/>
    </w:rPr>
  </w:style>
  <w:style w:type="paragraph" w:styleId="Textdeglobus">
    <w:name w:val="Balloon Text"/>
    <w:basedOn w:val="Normal"/>
    <w:semiHidden/>
    <w:rsid w:val="00DA704F"/>
    <w:rPr>
      <w:rFonts w:ascii="Tahoma" w:hAnsi="Tahoma" w:cs="Tahoma"/>
      <w:sz w:val="16"/>
      <w:szCs w:val="16"/>
    </w:rPr>
  </w:style>
  <w:style w:type="paragraph" w:styleId="Textdenotaapeudepgina">
    <w:name w:val="footnote text"/>
    <w:basedOn w:val="Normal"/>
    <w:link w:val="TextdenotaapeudepginaCar"/>
    <w:rsid w:val="005F11EE"/>
    <w:pPr>
      <w:tabs>
        <w:tab w:val="clear" w:pos="8505"/>
      </w:tabs>
      <w:spacing w:before="0" w:after="0"/>
      <w:jc w:val="left"/>
    </w:pPr>
    <w:rPr>
      <w:rFonts w:ascii="Times New Roman" w:hAnsi="Times New Roman"/>
      <w:sz w:val="20"/>
    </w:rPr>
  </w:style>
  <w:style w:type="character" w:customStyle="1" w:styleId="TextdenotaapeudepginaCar">
    <w:name w:val="Text de nota a peu de pàgina Car"/>
    <w:link w:val="Textdenotaapeudepgina"/>
    <w:rsid w:val="005F11EE"/>
  </w:style>
  <w:style w:type="character" w:styleId="Refernciadenotaapeudepgina">
    <w:name w:val="footnote reference"/>
    <w:rsid w:val="005F11EE"/>
    <w:rPr>
      <w:vertAlign w:val="superscript"/>
    </w:rPr>
  </w:style>
  <w:style w:type="paragraph" w:styleId="Textdenotaalfinal">
    <w:name w:val="endnote text"/>
    <w:basedOn w:val="Normal"/>
    <w:link w:val="TextdenotaalfinalCar"/>
    <w:rsid w:val="00905D16"/>
    <w:rPr>
      <w:sz w:val="20"/>
    </w:rPr>
  </w:style>
  <w:style w:type="character" w:customStyle="1" w:styleId="TextdenotaalfinalCar">
    <w:name w:val="Text de nota al final Car"/>
    <w:link w:val="Textdenotaalfinal"/>
    <w:rsid w:val="00905D16"/>
    <w:rPr>
      <w:rFonts w:ascii="Arial" w:hAnsi="Arial"/>
    </w:rPr>
  </w:style>
  <w:style w:type="character" w:styleId="Refernciadenotaalfinal">
    <w:name w:val="endnote reference"/>
    <w:rsid w:val="00905D16"/>
    <w:rPr>
      <w:vertAlign w:val="superscript"/>
    </w:rPr>
  </w:style>
  <w:style w:type="paragraph" w:customStyle="1" w:styleId="Article">
    <w:name w:val="Article"/>
    <w:basedOn w:val="Normal"/>
    <w:link w:val="ArticleCar"/>
    <w:qFormat/>
    <w:rsid w:val="00D24DD4"/>
    <w:pPr>
      <w:tabs>
        <w:tab w:val="left" w:pos="87"/>
        <w:tab w:val="left" w:pos="375"/>
        <w:tab w:val="left" w:pos="1095"/>
        <w:tab w:val="left" w:pos="1815"/>
        <w:tab w:val="left" w:pos="2535"/>
        <w:tab w:val="left" w:pos="3255"/>
        <w:tab w:val="left" w:pos="3975"/>
        <w:tab w:val="left" w:pos="4695"/>
        <w:tab w:val="left" w:pos="5415"/>
        <w:tab w:val="left" w:pos="6135"/>
        <w:tab w:val="left" w:pos="6855"/>
        <w:tab w:val="left" w:pos="7575"/>
        <w:tab w:val="left" w:pos="8295"/>
        <w:tab w:val="left" w:pos="9015"/>
        <w:tab w:val="left" w:pos="9735"/>
        <w:tab w:val="left" w:pos="10455"/>
        <w:tab w:val="left" w:pos="11175"/>
        <w:tab w:val="left" w:pos="11895"/>
        <w:tab w:val="left" w:pos="12615"/>
        <w:tab w:val="left" w:pos="13335"/>
        <w:tab w:val="left" w:pos="14055"/>
        <w:tab w:val="left" w:pos="14775"/>
        <w:tab w:val="left" w:pos="15495"/>
        <w:tab w:val="left" w:pos="16215"/>
        <w:tab w:val="left" w:pos="16935"/>
        <w:tab w:val="left" w:pos="17655"/>
        <w:tab w:val="left" w:pos="18375"/>
      </w:tabs>
      <w:jc w:val="left"/>
    </w:pPr>
    <w:rPr>
      <w:i/>
      <w:snapToGrid w:val="0"/>
      <w:sz w:val="20"/>
    </w:rPr>
  </w:style>
  <w:style w:type="character" w:customStyle="1" w:styleId="ArticleCar">
    <w:name w:val="Article Car"/>
    <w:link w:val="Article"/>
    <w:rsid w:val="00D24DD4"/>
    <w:rPr>
      <w:rFonts w:ascii="Arial" w:hAnsi="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TRCNC0002\Configuraci&#243;n%20local\Archivos%20temporales%20de%20Internet\Content.IE5\GH630967\7_3675%5b1%5d.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87FD-AF99-498D-8F5E-ACE05668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7_3675[1].dot</Template>
  <TotalTime>32</TotalTime>
  <Pages>10</Pages>
  <Words>3303</Words>
  <Characters>18832</Characters>
  <Application>Microsoft Office Word</Application>
  <DocSecurity>0</DocSecurity>
  <Lines>156</Lines>
  <Paragraphs>44</Paragraphs>
  <ScaleCrop>false</ScaleCrop>
  <HeadingPairs>
    <vt:vector size="2" baseType="variant">
      <vt:variant>
        <vt:lpstr>Títol</vt:lpstr>
      </vt:variant>
      <vt:variant>
        <vt:i4>1</vt:i4>
      </vt:variant>
    </vt:vector>
  </HeadingPairs>
  <TitlesOfParts>
    <vt:vector size="1" baseType="lpstr">
      <vt:lpstr>Modelo orientativo de modificación de estatutos de una federación</vt:lpstr>
    </vt:vector>
  </TitlesOfParts>
  <Company>Departament de Justícia</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orientativo de modificación de estatutos de una federación</dc:title>
  <dc:subject/>
  <dc:creator>Generalitat de Catalunya. Departament de Justícia</dc:creator>
  <cp:keywords>estatutos, federación, entidades, jurídicas</cp:keywords>
  <dc:description/>
  <cp:lastModifiedBy>Villanova Teixido, Laura</cp:lastModifiedBy>
  <cp:revision>30</cp:revision>
  <cp:lastPrinted>2008-11-26T11:21:00Z</cp:lastPrinted>
  <dcterms:created xsi:type="dcterms:W3CDTF">2021-03-15T13:52:00Z</dcterms:created>
  <dcterms:modified xsi:type="dcterms:W3CDTF">2021-04-14T11:15:00Z</dcterms:modified>
</cp:coreProperties>
</file>